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A0159" w14:textId="77777777" w:rsidR="00ED5923" w:rsidRDefault="00ED5923">
      <w:pPr>
        <w:spacing w:after="0"/>
        <w:ind w:left="0" w:hanging="567"/>
        <w:rPr>
          <w:rFonts w:ascii="Arial Bold" w:eastAsia="Arial Bold" w:hAnsi="Arial Bold" w:cs="Arial Bold"/>
          <w:b/>
          <w:color w:val="000000"/>
          <w:sz w:val="36"/>
          <w:szCs w:val="36"/>
        </w:rPr>
      </w:pPr>
    </w:p>
    <w:p w14:paraId="0BBA5725" w14:textId="77777777" w:rsidR="00347E24" w:rsidRDefault="00116ED4" w:rsidP="00347E24">
      <w:pPr>
        <w:pStyle w:val="Heading1"/>
        <w:numPr>
          <w:ilvl w:val="0"/>
          <w:numId w:val="4"/>
        </w:numPr>
        <w:tabs>
          <w:tab w:val="left" w:pos="0"/>
        </w:tabs>
      </w:pPr>
      <w:bookmarkStart w:id="0" w:name="_gjdgxs" w:colFirst="0" w:colLast="0"/>
      <w:bookmarkEnd w:id="0"/>
      <w:r>
        <w:t>Call-Off Schedule 9 (Security)</w:t>
      </w:r>
      <w:bookmarkStart w:id="1" w:name="_30j0zll" w:colFirst="0" w:colLast="0"/>
      <w:bookmarkStart w:id="2" w:name="_1fob9te" w:colFirst="0" w:colLast="0"/>
      <w:bookmarkStart w:id="3" w:name="_1ci93xb" w:colFirst="0" w:colLast="0"/>
      <w:bookmarkEnd w:id="1"/>
      <w:bookmarkEnd w:id="2"/>
      <w:bookmarkEnd w:id="3"/>
    </w:p>
    <w:p w14:paraId="53EF937F" w14:textId="6523066C" w:rsidR="00ED5923" w:rsidRDefault="00116ED4" w:rsidP="00347E24">
      <w:pPr>
        <w:pStyle w:val="Heading1"/>
        <w:numPr>
          <w:ilvl w:val="0"/>
          <w:numId w:val="4"/>
        </w:numPr>
        <w:tabs>
          <w:tab w:val="left" w:pos="0"/>
        </w:tabs>
      </w:pPr>
      <w:r>
        <w:t>P</w:t>
      </w:r>
      <w:r w:rsidRPr="00347E24">
        <w:rPr>
          <w:rFonts w:ascii="Arial Bold" w:eastAsia="Arial Bold" w:hAnsi="Arial Bold" w:cs="Arial Bold"/>
        </w:rPr>
        <w:t>art</w:t>
      </w:r>
      <w:r>
        <w:t xml:space="preserve"> B: Long</w:t>
      </w:r>
      <w:r w:rsidRPr="00347E24">
        <w:rPr>
          <w:rFonts w:ascii="Arial Bold" w:eastAsia="Arial Bold" w:hAnsi="Arial Bold" w:cs="Arial Bold"/>
        </w:rPr>
        <w:t xml:space="preserve"> Form Security Requirements</w:t>
      </w:r>
    </w:p>
    <w:p w14:paraId="28FA520B" w14:textId="77777777" w:rsidR="00ED5923" w:rsidRDefault="00ED5923"/>
    <w:p w14:paraId="262A40D8" w14:textId="77777777" w:rsidR="00ED5923" w:rsidRDefault="00116ED4">
      <w:pPr>
        <w:numPr>
          <w:ilvl w:val="0"/>
          <w:numId w:val="2"/>
        </w:numPr>
        <w:tabs>
          <w:tab w:val="left" w:pos="0"/>
        </w:tabs>
        <w:spacing w:before="240" w:after="0"/>
        <w:jc w:val="left"/>
      </w:pPr>
      <w:r>
        <w:rPr>
          <w:rFonts w:ascii="Arial Bold" w:eastAsia="Arial Bold" w:hAnsi="Arial Bold" w:cs="Arial Bold"/>
          <w:b/>
          <w:color w:val="000000"/>
          <w:sz w:val="24"/>
          <w:szCs w:val="24"/>
        </w:rPr>
        <w:t>Definitions</w:t>
      </w:r>
    </w:p>
    <w:p w14:paraId="3E0677EF" w14:textId="77777777" w:rsidR="00ED5923" w:rsidRDefault="00116ED4">
      <w:pPr>
        <w:keepNext/>
        <w:numPr>
          <w:ilvl w:val="1"/>
          <w:numId w:val="2"/>
        </w:numPr>
        <w:tabs>
          <w:tab w:val="left" w:pos="1134"/>
        </w:tabs>
        <w:spacing w:before="120" w:after="120"/>
        <w:ind w:hanging="360"/>
        <w:jc w:val="left"/>
      </w:pPr>
      <w:r>
        <w:rPr>
          <w:color w:val="000000"/>
          <w:sz w:val="24"/>
          <w:szCs w:val="24"/>
        </w:rPr>
        <w:t>In this Schedule the following words shall have the following meanings and they shall supplement Joint Schedule 1 (Definitions):</w:t>
      </w:r>
    </w:p>
    <w:tbl>
      <w:tblPr>
        <w:tblStyle w:val="a0"/>
        <w:tblW w:w="8031" w:type="dxa"/>
        <w:tblInd w:w="900" w:type="dxa"/>
        <w:tblBorders>
          <w:top w:val="single" w:sz="24" w:space="0" w:color="000000"/>
          <w:left w:val="single" w:sz="24"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50"/>
        <w:gridCol w:w="5781"/>
      </w:tblGrid>
      <w:tr w:rsidR="00ED5923" w14:paraId="781EA113" w14:textId="77777777">
        <w:tc>
          <w:tcPr>
            <w:tcW w:w="2250" w:type="dxa"/>
            <w:tcBorders>
              <w:top w:val="single" w:sz="24" w:space="0" w:color="000000"/>
              <w:left w:val="single" w:sz="24" w:space="0" w:color="000000"/>
              <w:bottom w:val="single" w:sz="6" w:space="0" w:color="000000"/>
              <w:right w:val="single" w:sz="6" w:space="0" w:color="000000"/>
            </w:tcBorders>
            <w:shd w:val="clear" w:color="auto" w:fill="auto"/>
          </w:tcPr>
          <w:p w14:paraId="1933E105" w14:textId="77777777" w:rsidR="00ED5923" w:rsidRDefault="00116ED4">
            <w:pPr>
              <w:spacing w:after="120"/>
              <w:ind w:left="-108" w:firstLine="108"/>
              <w:jc w:val="left"/>
            </w:pPr>
            <w:r>
              <w:rPr>
                <w:b/>
                <w:color w:val="000000"/>
                <w:sz w:val="24"/>
                <w:szCs w:val="24"/>
              </w:rPr>
              <w:t>"Breach of Security"</w:t>
            </w:r>
          </w:p>
        </w:tc>
        <w:tc>
          <w:tcPr>
            <w:tcW w:w="5781" w:type="dxa"/>
            <w:tcBorders>
              <w:top w:val="single" w:sz="24" w:space="0" w:color="000000"/>
              <w:left w:val="single" w:sz="6" w:space="0" w:color="000000"/>
              <w:bottom w:val="single" w:sz="6" w:space="0" w:color="000000"/>
              <w:right w:val="single" w:sz="24" w:space="0" w:color="000000"/>
            </w:tcBorders>
            <w:shd w:val="clear" w:color="auto" w:fill="auto"/>
          </w:tcPr>
          <w:p w14:paraId="764C4472" w14:textId="77777777" w:rsidR="00ED5923" w:rsidRDefault="00116ED4">
            <w:pPr>
              <w:numPr>
                <w:ilvl w:val="0"/>
                <w:numId w:val="5"/>
              </w:numPr>
              <w:tabs>
                <w:tab w:val="left" w:pos="-9"/>
              </w:tabs>
              <w:spacing w:after="120"/>
              <w:jc w:val="left"/>
            </w:pPr>
            <w:r>
              <w:rPr>
                <w:color w:val="000000"/>
                <w:sz w:val="24"/>
                <w:szCs w:val="24"/>
              </w:rPr>
              <w:t>means the occurrence of:</w:t>
            </w:r>
          </w:p>
          <w:p w14:paraId="66EABC21" w14:textId="77777777" w:rsidR="00ED5923" w:rsidRDefault="00116ED4">
            <w:pPr>
              <w:numPr>
                <w:ilvl w:val="1"/>
                <w:numId w:val="5"/>
              </w:numPr>
              <w:tabs>
                <w:tab w:val="left" w:pos="144"/>
              </w:tabs>
              <w:spacing w:after="120"/>
              <w:jc w:val="left"/>
            </w:pPr>
            <w:r>
              <w:rPr>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56401B6C" w14:textId="77777777" w:rsidR="00ED5923" w:rsidRDefault="00116ED4">
            <w:pPr>
              <w:numPr>
                <w:ilvl w:val="1"/>
                <w:numId w:val="5"/>
              </w:numPr>
              <w:tabs>
                <w:tab w:val="left" w:pos="144"/>
              </w:tabs>
              <w:spacing w:after="120"/>
              <w:jc w:val="left"/>
            </w:pPr>
            <w:r>
              <w:rPr>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468EB7A" w14:textId="77777777" w:rsidR="00ED5923" w:rsidRDefault="00116ED4">
            <w:pPr>
              <w:numPr>
                <w:ilvl w:val="0"/>
                <w:numId w:val="5"/>
              </w:numPr>
              <w:tabs>
                <w:tab w:val="left" w:pos="-9"/>
              </w:tabs>
              <w:spacing w:after="120"/>
              <w:jc w:val="left"/>
            </w:pPr>
            <w:r>
              <w:rPr>
                <w:color w:val="000000"/>
                <w:sz w:val="24"/>
                <w:szCs w:val="24"/>
              </w:rPr>
              <w:t>in either case as more particularly set out in the security requirements in the Security Policy where the Buyer has required compliance therewith in accordance with paragraph 3.4.3 d;</w:t>
            </w:r>
          </w:p>
        </w:tc>
      </w:tr>
      <w:tr w:rsidR="00ED5923" w14:paraId="4FBF898A" w14:textId="77777777">
        <w:tc>
          <w:tcPr>
            <w:tcW w:w="2250" w:type="dxa"/>
            <w:tcBorders>
              <w:top w:val="single" w:sz="6" w:space="0" w:color="000000"/>
              <w:left w:val="single" w:sz="24" w:space="0" w:color="000000"/>
              <w:bottom w:val="single" w:sz="6" w:space="0" w:color="000000"/>
              <w:right w:val="single" w:sz="6" w:space="0" w:color="000000"/>
            </w:tcBorders>
            <w:shd w:val="clear" w:color="auto" w:fill="auto"/>
          </w:tcPr>
          <w:p w14:paraId="4A165C8C" w14:textId="77777777" w:rsidR="00ED5923" w:rsidRDefault="00116ED4">
            <w:pPr>
              <w:spacing w:after="120"/>
              <w:ind w:left="-108" w:firstLine="108"/>
              <w:jc w:val="left"/>
            </w:pPr>
            <w:r>
              <w:rPr>
                <w:b/>
                <w:color w:val="000000"/>
                <w:sz w:val="24"/>
                <w:szCs w:val="24"/>
              </w:rPr>
              <w:t>"ISMS"</w:t>
            </w:r>
          </w:p>
        </w:tc>
        <w:tc>
          <w:tcPr>
            <w:tcW w:w="5781" w:type="dxa"/>
            <w:tcBorders>
              <w:top w:val="single" w:sz="6" w:space="0" w:color="000000"/>
              <w:left w:val="single" w:sz="6" w:space="0" w:color="000000"/>
              <w:bottom w:val="single" w:sz="6" w:space="0" w:color="000000"/>
              <w:right w:val="single" w:sz="24" w:space="0" w:color="000000"/>
            </w:tcBorders>
            <w:shd w:val="clear" w:color="auto" w:fill="auto"/>
          </w:tcPr>
          <w:p w14:paraId="56E9506F" w14:textId="77777777" w:rsidR="00ED5923" w:rsidRDefault="00116ED4">
            <w:pPr>
              <w:numPr>
                <w:ilvl w:val="0"/>
                <w:numId w:val="5"/>
              </w:numPr>
              <w:tabs>
                <w:tab w:val="left" w:pos="-9"/>
              </w:tabs>
              <w:spacing w:after="120"/>
              <w:jc w:val="left"/>
            </w:pPr>
            <w:r>
              <w:rPr>
                <w:color w:val="000000"/>
                <w:sz w:val="24"/>
                <w:szCs w:val="24"/>
              </w:rPr>
              <w:t>the information security management system and process developed by the Supplier in accordance with Paragraph 3 (ISMS) as updated from time to time in accordance with this Schedule; and</w:t>
            </w:r>
          </w:p>
        </w:tc>
      </w:tr>
      <w:tr w:rsidR="00ED5923" w14:paraId="159AD154" w14:textId="77777777">
        <w:tc>
          <w:tcPr>
            <w:tcW w:w="2250" w:type="dxa"/>
            <w:tcBorders>
              <w:top w:val="single" w:sz="6" w:space="0" w:color="000000"/>
              <w:left w:val="single" w:sz="24" w:space="0" w:color="000000"/>
              <w:bottom w:val="single" w:sz="24" w:space="0" w:color="000000"/>
              <w:right w:val="single" w:sz="6" w:space="0" w:color="000000"/>
            </w:tcBorders>
            <w:shd w:val="clear" w:color="auto" w:fill="auto"/>
          </w:tcPr>
          <w:p w14:paraId="020C5D76" w14:textId="77777777" w:rsidR="00ED5923" w:rsidRDefault="00116ED4">
            <w:pPr>
              <w:spacing w:after="120"/>
              <w:ind w:left="-108" w:firstLine="108"/>
              <w:jc w:val="left"/>
            </w:pPr>
            <w:r>
              <w:rPr>
                <w:b/>
                <w:color w:val="000000"/>
                <w:sz w:val="24"/>
                <w:szCs w:val="24"/>
              </w:rPr>
              <w:t>"Security Tests"</w:t>
            </w:r>
          </w:p>
        </w:tc>
        <w:tc>
          <w:tcPr>
            <w:tcW w:w="5781" w:type="dxa"/>
            <w:tcBorders>
              <w:top w:val="single" w:sz="6" w:space="0" w:color="000000"/>
              <w:left w:val="single" w:sz="6" w:space="0" w:color="000000"/>
              <w:bottom w:val="single" w:sz="24" w:space="0" w:color="000000"/>
              <w:right w:val="single" w:sz="24" w:space="0" w:color="000000"/>
            </w:tcBorders>
            <w:shd w:val="clear" w:color="auto" w:fill="auto"/>
          </w:tcPr>
          <w:p w14:paraId="2F6A21AE" w14:textId="77777777" w:rsidR="00ED5923" w:rsidRDefault="00116ED4">
            <w:pPr>
              <w:numPr>
                <w:ilvl w:val="0"/>
                <w:numId w:val="5"/>
              </w:numPr>
              <w:tabs>
                <w:tab w:val="left" w:pos="-9"/>
              </w:tabs>
              <w:spacing w:after="120"/>
              <w:jc w:val="left"/>
            </w:pPr>
            <w:r>
              <w:rPr>
                <w:color w:val="000000"/>
                <w:sz w:val="24"/>
                <w:szCs w:val="24"/>
              </w:rPr>
              <w:t>tests to validate the ISMS and security of all relevant processes, systems, incident response plans, patches to vulnerabilities and mitigations to Breaches of Security.</w:t>
            </w:r>
          </w:p>
        </w:tc>
      </w:tr>
    </w:tbl>
    <w:p w14:paraId="6F5D4813" w14:textId="77777777" w:rsidR="00ED5923" w:rsidRDefault="00116ED4">
      <w:pPr>
        <w:keepNext/>
        <w:numPr>
          <w:ilvl w:val="0"/>
          <w:numId w:val="2"/>
        </w:numPr>
        <w:tabs>
          <w:tab w:val="left" w:pos="0"/>
        </w:tabs>
        <w:spacing w:before="240" w:after="0"/>
        <w:jc w:val="left"/>
      </w:pPr>
      <w:bookmarkStart w:id="4" w:name="_3whwml4" w:colFirst="0" w:colLast="0"/>
      <w:bookmarkEnd w:id="4"/>
      <w:r>
        <w:rPr>
          <w:rFonts w:ascii="Arial Bold" w:eastAsia="Arial Bold" w:hAnsi="Arial Bold" w:cs="Arial Bold"/>
          <w:b/>
          <w:color w:val="000000"/>
          <w:sz w:val="24"/>
          <w:szCs w:val="24"/>
        </w:rPr>
        <w:t>Security Requirements</w:t>
      </w:r>
    </w:p>
    <w:p w14:paraId="68A2E275" w14:textId="77777777" w:rsidR="00ED5923" w:rsidRDefault="00116ED4">
      <w:pPr>
        <w:numPr>
          <w:ilvl w:val="1"/>
          <w:numId w:val="2"/>
        </w:numPr>
        <w:tabs>
          <w:tab w:val="left" w:pos="1134"/>
        </w:tabs>
        <w:spacing w:before="120" w:after="120"/>
        <w:ind w:hanging="360"/>
        <w:jc w:val="left"/>
      </w:pPr>
      <w:r>
        <w:rPr>
          <w:color w:val="000000"/>
          <w:sz w:val="24"/>
          <w:szCs w:val="24"/>
        </w:rPr>
        <w:t>The Buyer and the Supplier recognise that, where specified in Framework Schedule 4 (Framework Management), CCS shall have the right to enforce the Buyer's rights under this Schedule.</w:t>
      </w:r>
    </w:p>
    <w:p w14:paraId="4BD68F86" w14:textId="77777777" w:rsidR="00ED5923" w:rsidRDefault="00116ED4">
      <w:pPr>
        <w:numPr>
          <w:ilvl w:val="1"/>
          <w:numId w:val="2"/>
        </w:numPr>
        <w:tabs>
          <w:tab w:val="left" w:pos="1134"/>
        </w:tabs>
        <w:spacing w:before="120" w:after="120"/>
        <w:ind w:hanging="360"/>
        <w:jc w:val="left"/>
      </w:pPr>
      <w:r>
        <w:rPr>
          <w:color w:val="000000"/>
          <w:sz w:val="24"/>
          <w:szCs w:val="24"/>
        </w:rPr>
        <w:t xml:space="preserve">The Parties acknowledge that the purpose of the ISMS and Security </w:t>
      </w:r>
      <w:r>
        <w:rPr>
          <w:color w:val="000000"/>
          <w:sz w:val="24"/>
          <w:szCs w:val="24"/>
        </w:rPr>
        <w:lastRenderedPageBreak/>
        <w:t>Management Plan are to ensure a good organisational approach to security under which the specific requirements of this Contract will be met.</w:t>
      </w:r>
    </w:p>
    <w:p w14:paraId="014CEC8A" w14:textId="77777777" w:rsidR="00ED5923" w:rsidRDefault="00116ED4">
      <w:pPr>
        <w:keepNext/>
        <w:numPr>
          <w:ilvl w:val="1"/>
          <w:numId w:val="2"/>
        </w:numPr>
        <w:tabs>
          <w:tab w:val="left" w:pos="1134"/>
        </w:tabs>
        <w:spacing w:before="120" w:after="120"/>
        <w:ind w:hanging="360"/>
        <w:jc w:val="left"/>
      </w:pPr>
      <w:r>
        <w:rPr>
          <w:color w:val="000000"/>
          <w:sz w:val="24"/>
          <w:szCs w:val="24"/>
        </w:rPr>
        <w:t>The Parties shall each appoint a security representative to be responsible for Security.  The initial security representatives of the Parties are:</w:t>
      </w:r>
    </w:p>
    <w:p w14:paraId="4D50CDCB" w14:textId="57942BB5" w:rsidR="009D5C36" w:rsidRPr="00DE3E71" w:rsidRDefault="00DE3E71">
      <w:pPr>
        <w:numPr>
          <w:ilvl w:val="2"/>
          <w:numId w:val="2"/>
        </w:numPr>
        <w:tabs>
          <w:tab w:val="left" w:pos="1985"/>
          <w:tab w:val="left" w:pos="2127"/>
        </w:tabs>
        <w:spacing w:before="120" w:after="120"/>
        <w:jc w:val="left"/>
        <w:rPr>
          <w:color w:val="FF0000"/>
          <w:sz w:val="24"/>
        </w:rPr>
      </w:pPr>
      <w:bookmarkStart w:id="5" w:name="_2bn6wsx" w:colFirst="0" w:colLast="0"/>
      <w:bookmarkStart w:id="6" w:name="_qsh70q" w:colFirst="0" w:colLast="0"/>
      <w:bookmarkEnd w:id="5"/>
      <w:bookmarkEnd w:id="6"/>
      <w:r w:rsidRPr="00DE3E71">
        <w:rPr>
          <w:color w:val="FF0000"/>
          <w:sz w:val="24"/>
        </w:rPr>
        <w:t>REDACTED TEXT under FOIA Section 40, Personal Information.</w:t>
      </w:r>
      <w:bookmarkStart w:id="7" w:name="_GoBack"/>
      <w:bookmarkEnd w:id="7"/>
    </w:p>
    <w:p w14:paraId="4B5A9D3A" w14:textId="573CEE70" w:rsidR="00ED5923" w:rsidRPr="00DE3E71" w:rsidRDefault="00DE3E71">
      <w:pPr>
        <w:numPr>
          <w:ilvl w:val="2"/>
          <w:numId w:val="2"/>
        </w:numPr>
        <w:tabs>
          <w:tab w:val="left" w:pos="1985"/>
          <w:tab w:val="left" w:pos="2127"/>
        </w:tabs>
        <w:spacing w:before="120" w:after="120"/>
        <w:jc w:val="left"/>
        <w:rPr>
          <w:color w:val="FF0000"/>
          <w:sz w:val="24"/>
        </w:rPr>
      </w:pPr>
      <w:r w:rsidRPr="00DE3E71">
        <w:rPr>
          <w:color w:val="FF0000"/>
          <w:sz w:val="24"/>
        </w:rPr>
        <w:t>REDACTED TEXT under FOIA Section 40, Personal Information.</w:t>
      </w:r>
    </w:p>
    <w:p w14:paraId="6E4EA48A" w14:textId="77777777" w:rsidR="00ED5923" w:rsidRDefault="00116ED4">
      <w:pPr>
        <w:numPr>
          <w:ilvl w:val="1"/>
          <w:numId w:val="2"/>
        </w:numPr>
        <w:tabs>
          <w:tab w:val="left" w:pos="1134"/>
        </w:tabs>
        <w:spacing w:before="120" w:after="120"/>
        <w:ind w:hanging="360"/>
        <w:jc w:val="left"/>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14:paraId="5A0B469B" w14:textId="77777777" w:rsidR="00ED5923" w:rsidRDefault="00116ED4">
      <w:pPr>
        <w:numPr>
          <w:ilvl w:val="1"/>
          <w:numId w:val="2"/>
        </w:numPr>
        <w:tabs>
          <w:tab w:val="left" w:pos="1134"/>
        </w:tabs>
        <w:spacing w:before="120" w:after="120"/>
        <w:ind w:hanging="360"/>
        <w:jc w:val="left"/>
      </w:pPr>
      <w:r>
        <w:rPr>
          <w:color w:val="000000"/>
          <w:sz w:val="24"/>
          <w:szCs w:val="24"/>
        </w:rPr>
        <w:t>Both Parties shall provide a reasonable level of access to any members of their staff for the purposes of designing, implementing and managing security.</w:t>
      </w:r>
    </w:p>
    <w:p w14:paraId="7DA0878A" w14:textId="77777777" w:rsidR="00ED5923" w:rsidRDefault="00116ED4">
      <w:pPr>
        <w:numPr>
          <w:ilvl w:val="1"/>
          <w:numId w:val="2"/>
        </w:numPr>
        <w:tabs>
          <w:tab w:val="left" w:pos="1134"/>
        </w:tabs>
        <w:spacing w:before="120" w:after="120"/>
        <w:ind w:hanging="360"/>
        <w:jc w:val="left"/>
      </w:pPr>
      <w:r>
        <w:rPr>
          <w:color w:val="000000"/>
          <w:sz w:val="24"/>
          <w:szCs w:val="24"/>
        </w:rPr>
        <w:t xml:space="preserve">The Supplier shall use as a minimum Good Industry Practice in the </w:t>
      </w:r>
      <w:r>
        <w:rPr>
          <w:sz w:val="24"/>
          <w:szCs w:val="24"/>
        </w:rPr>
        <w:t>day-to</w:t>
      </w:r>
      <w:r>
        <w:rPr>
          <w:color w:val="000000"/>
          <w:sz w:val="24"/>
          <w:szCs w:val="24"/>
        </w:rPr>
        <w:t xml:space="preserve"> </w:t>
      </w:r>
      <w:r>
        <w:rPr>
          <w:sz w:val="24"/>
          <w:szCs w:val="24"/>
        </w:rPr>
        <w:t>-day</w:t>
      </w:r>
      <w:r>
        <w:rPr>
          <w:color w:val="000000"/>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127CB42B" w14:textId="77777777" w:rsidR="00ED5923" w:rsidRDefault="00116ED4">
      <w:pPr>
        <w:numPr>
          <w:ilvl w:val="1"/>
          <w:numId w:val="2"/>
        </w:numPr>
        <w:tabs>
          <w:tab w:val="left" w:pos="1134"/>
        </w:tabs>
        <w:spacing w:before="120" w:after="120"/>
        <w:ind w:hanging="360"/>
        <w:jc w:val="left"/>
      </w:pPr>
      <w:r>
        <w:rPr>
          <w:color w:val="000000"/>
          <w:sz w:val="24"/>
          <w:szCs w:val="24"/>
        </w:rPr>
        <w:t>The Supplier shall ensure the up-to-date maintenance of a security policy relating to the operation of its own organisation and systems and on request shall supply this document as soon as practicable to the Buyer.</w:t>
      </w:r>
    </w:p>
    <w:p w14:paraId="551892FD" w14:textId="77777777" w:rsidR="00ED5923" w:rsidRDefault="00116ED4">
      <w:pPr>
        <w:numPr>
          <w:ilvl w:val="1"/>
          <w:numId w:val="2"/>
        </w:numPr>
        <w:tabs>
          <w:tab w:val="left" w:pos="1134"/>
        </w:tabs>
        <w:spacing w:before="120" w:after="120"/>
        <w:ind w:hanging="360"/>
        <w:jc w:val="left"/>
      </w:pPr>
      <w:r>
        <w:rPr>
          <w:color w:val="000000"/>
          <w:sz w:val="24"/>
          <w:szCs w:val="24"/>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Pr>
          <w:sz w:val="24"/>
          <w:szCs w:val="24"/>
        </w:rPr>
        <w:t>cooperation</w:t>
      </w:r>
      <w:r>
        <w:rPr>
          <w:color w:val="000000"/>
          <w:sz w:val="24"/>
          <w:szCs w:val="24"/>
        </w:rPr>
        <w:t xml:space="preserve"> between the Parties.</w:t>
      </w:r>
    </w:p>
    <w:p w14:paraId="2ACBC4AF" w14:textId="77777777" w:rsidR="00ED5923" w:rsidRDefault="00116ED4">
      <w:pPr>
        <w:keepNext/>
        <w:numPr>
          <w:ilvl w:val="0"/>
          <w:numId w:val="2"/>
        </w:numPr>
        <w:tabs>
          <w:tab w:val="left" w:pos="0"/>
        </w:tabs>
        <w:spacing w:before="240" w:after="0"/>
        <w:jc w:val="left"/>
      </w:pPr>
      <w:bookmarkStart w:id="8" w:name="_3as4poj" w:colFirst="0" w:colLast="0"/>
      <w:bookmarkEnd w:id="8"/>
      <w:r>
        <w:rPr>
          <w:b/>
          <w:smallCaps/>
          <w:color w:val="000000"/>
          <w:sz w:val="24"/>
          <w:szCs w:val="24"/>
        </w:rPr>
        <w:t>I</w:t>
      </w:r>
      <w:r>
        <w:rPr>
          <w:rFonts w:ascii="Arial Bold" w:eastAsia="Arial Bold" w:hAnsi="Arial Bold" w:cs="Arial Bold"/>
          <w:b/>
          <w:color w:val="000000"/>
          <w:sz w:val="24"/>
          <w:szCs w:val="24"/>
        </w:rPr>
        <w:t>nformation Security Management System (ISMS)</w:t>
      </w:r>
    </w:p>
    <w:p w14:paraId="66454011" w14:textId="77777777" w:rsidR="00ED5923" w:rsidRDefault="00116ED4">
      <w:pPr>
        <w:numPr>
          <w:ilvl w:val="1"/>
          <w:numId w:val="2"/>
        </w:numPr>
        <w:tabs>
          <w:tab w:val="left" w:pos="1134"/>
        </w:tabs>
        <w:spacing w:before="120" w:after="120"/>
        <w:ind w:hanging="360"/>
        <w:jc w:val="left"/>
      </w:pPr>
      <w:bookmarkStart w:id="9" w:name="_1pxezwc" w:colFirst="0" w:colLast="0"/>
      <w:bookmarkEnd w:id="9"/>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9B7CBDB" w14:textId="77777777" w:rsidR="00ED5923" w:rsidRDefault="00116ED4">
      <w:pPr>
        <w:numPr>
          <w:ilvl w:val="1"/>
          <w:numId w:val="2"/>
        </w:numPr>
        <w:tabs>
          <w:tab w:val="left" w:pos="1134"/>
        </w:tabs>
        <w:spacing w:before="120" w:after="120"/>
        <w:ind w:hanging="360"/>
        <w:jc w:val="left"/>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6B1457D0" w14:textId="77777777" w:rsidR="00ED5923" w:rsidRDefault="00116ED4">
      <w:pPr>
        <w:numPr>
          <w:ilvl w:val="1"/>
          <w:numId w:val="2"/>
        </w:numPr>
        <w:tabs>
          <w:tab w:val="left" w:pos="1134"/>
        </w:tabs>
        <w:spacing w:before="120" w:after="120"/>
        <w:ind w:hanging="360"/>
        <w:jc w:val="left"/>
      </w:pPr>
      <w:r>
        <w:rPr>
          <w:color w:val="000000"/>
          <w:sz w:val="24"/>
          <w:szCs w:val="24"/>
        </w:rPr>
        <w:t>The Buyer acknowledges that;</w:t>
      </w:r>
    </w:p>
    <w:p w14:paraId="0679BCCE"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74CD03B"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 xml:space="preserve">Where the Buyer has stipulated that it requires a bespoke </w:t>
      </w:r>
      <w:r>
        <w:rPr>
          <w:sz w:val="24"/>
          <w:szCs w:val="24"/>
        </w:rPr>
        <w:t>ISMS, then</w:t>
      </w:r>
      <w:r>
        <w:rPr>
          <w:color w:val="000000"/>
          <w:sz w:val="24"/>
          <w:szCs w:val="24"/>
        </w:rPr>
        <w:t xml:space="preserve"> the Supplier shall be required to present the ISMS for the Buyer’s Approval.</w:t>
      </w:r>
    </w:p>
    <w:p w14:paraId="28DD0D0D" w14:textId="77777777" w:rsidR="00ED5923" w:rsidRDefault="00116ED4">
      <w:pPr>
        <w:keepNext/>
        <w:numPr>
          <w:ilvl w:val="1"/>
          <w:numId w:val="2"/>
        </w:numPr>
        <w:tabs>
          <w:tab w:val="left" w:pos="1134"/>
        </w:tabs>
        <w:spacing w:before="120" w:after="120"/>
        <w:ind w:hanging="360"/>
        <w:jc w:val="left"/>
      </w:pPr>
      <w:bookmarkStart w:id="10" w:name="_49x2ik5" w:colFirst="0" w:colLast="0"/>
      <w:bookmarkEnd w:id="10"/>
      <w:r>
        <w:rPr>
          <w:color w:val="000000"/>
          <w:sz w:val="24"/>
          <w:szCs w:val="24"/>
        </w:rPr>
        <w:lastRenderedPageBreak/>
        <w:t>The ISMS shall:</w:t>
      </w:r>
    </w:p>
    <w:p w14:paraId="434A663E"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14:paraId="18412D0C"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meet the relevant standards in ISO/IEC 27001 and ISO/IEC27002 in accordance with Paragraph 7;</w:t>
      </w:r>
    </w:p>
    <w:p w14:paraId="1769D4A4"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at all times provide a level of security which:</w:t>
      </w:r>
    </w:p>
    <w:p w14:paraId="520F62A8" w14:textId="77777777" w:rsidR="00ED5923" w:rsidRDefault="00116ED4">
      <w:pPr>
        <w:numPr>
          <w:ilvl w:val="3"/>
          <w:numId w:val="2"/>
        </w:numPr>
        <w:tabs>
          <w:tab w:val="left" w:pos="1985"/>
          <w:tab w:val="left" w:pos="2127"/>
        </w:tabs>
        <w:spacing w:before="120" w:after="120"/>
        <w:jc w:val="left"/>
      </w:pPr>
      <w:r>
        <w:rPr>
          <w:color w:val="000000"/>
          <w:sz w:val="24"/>
          <w:szCs w:val="24"/>
        </w:rPr>
        <w:t>is in accordance with the Law and this Contract;</w:t>
      </w:r>
    </w:p>
    <w:p w14:paraId="3348A105" w14:textId="77777777" w:rsidR="00ED5923" w:rsidRDefault="00116ED4">
      <w:pPr>
        <w:numPr>
          <w:ilvl w:val="3"/>
          <w:numId w:val="2"/>
        </w:numPr>
        <w:tabs>
          <w:tab w:val="left" w:pos="1985"/>
          <w:tab w:val="left" w:pos="2127"/>
        </w:tabs>
        <w:spacing w:before="120" w:after="120"/>
        <w:jc w:val="left"/>
      </w:pPr>
      <w:r>
        <w:rPr>
          <w:color w:val="000000"/>
          <w:sz w:val="24"/>
          <w:szCs w:val="24"/>
        </w:rPr>
        <w:t>complies with the Baseline Security Requirements;</w:t>
      </w:r>
    </w:p>
    <w:p w14:paraId="04561C6E" w14:textId="77777777" w:rsidR="00ED5923" w:rsidRDefault="00116ED4">
      <w:pPr>
        <w:numPr>
          <w:ilvl w:val="3"/>
          <w:numId w:val="2"/>
        </w:numPr>
        <w:tabs>
          <w:tab w:val="left" w:pos="1985"/>
          <w:tab w:val="left" w:pos="2127"/>
        </w:tabs>
        <w:spacing w:before="120" w:after="120"/>
        <w:jc w:val="left"/>
      </w:pPr>
      <w:r>
        <w:rPr>
          <w:color w:val="000000"/>
          <w:sz w:val="24"/>
          <w:szCs w:val="24"/>
        </w:rPr>
        <w:t>as a minimum demonstrates Good Industry Practice;</w:t>
      </w:r>
    </w:p>
    <w:p w14:paraId="768D52BE" w14:textId="77777777" w:rsidR="00ED5923" w:rsidRDefault="00116ED4">
      <w:pPr>
        <w:numPr>
          <w:ilvl w:val="3"/>
          <w:numId w:val="2"/>
        </w:numPr>
        <w:tabs>
          <w:tab w:val="left" w:pos="1985"/>
          <w:tab w:val="left" w:pos="2127"/>
        </w:tabs>
        <w:spacing w:before="120" w:after="120"/>
        <w:jc w:val="left"/>
      </w:pPr>
      <w:r>
        <w:rPr>
          <w:color w:val="000000"/>
          <w:sz w:val="24"/>
          <w:szCs w:val="24"/>
        </w:rPr>
        <w:t>where specified by a Buyer that has undertaken a Further Competition - complies with the Security Policy and the ICT Policy;</w:t>
      </w:r>
    </w:p>
    <w:p w14:paraId="26AC385D" w14:textId="77777777" w:rsidR="00ED5923" w:rsidRDefault="00116ED4">
      <w:pPr>
        <w:numPr>
          <w:ilvl w:val="3"/>
          <w:numId w:val="2"/>
        </w:numPr>
        <w:tabs>
          <w:tab w:val="left" w:pos="1985"/>
          <w:tab w:val="left" w:pos="2127"/>
        </w:tabs>
        <w:spacing w:before="120" w:after="120"/>
        <w:jc w:val="left"/>
      </w:pPr>
      <w:r>
        <w:rPr>
          <w:color w:val="000000"/>
          <w:sz w:val="24"/>
          <w:szCs w:val="24"/>
        </w:rPr>
        <w:t>complies with at least the minimum set of security measures and standards as determined by the Security Policy Framework (Tiers 1-4)  (</w:t>
      </w:r>
      <w:hyperlink r:id="rId7">
        <w:r>
          <w:rPr>
            <w:color w:val="3366FF"/>
            <w:sz w:val="24"/>
            <w:szCs w:val="24"/>
            <w:u w:val="single"/>
          </w:rPr>
          <w:t>https://www.gov.uk/government/publications/security-policy-framework/hmg-security-policy-framework</w:t>
        </w:r>
      </w:hyperlink>
      <w:r>
        <w:rPr>
          <w:color w:val="3366FF"/>
          <w:sz w:val="24"/>
          <w:szCs w:val="24"/>
        </w:rPr>
        <w:t>)</w:t>
      </w:r>
    </w:p>
    <w:p w14:paraId="37FB0CA5" w14:textId="77777777" w:rsidR="00ED5923" w:rsidRDefault="00116ED4">
      <w:pPr>
        <w:numPr>
          <w:ilvl w:val="3"/>
          <w:numId w:val="2"/>
        </w:numPr>
        <w:tabs>
          <w:tab w:val="left" w:pos="1985"/>
          <w:tab w:val="left" w:pos="2127"/>
        </w:tabs>
        <w:spacing w:before="120" w:after="120"/>
        <w:jc w:val="left"/>
      </w:pPr>
      <w:r>
        <w:rPr>
          <w:color w:val="000000"/>
          <w:sz w:val="24"/>
          <w:szCs w:val="24"/>
        </w:rPr>
        <w:t>takes account of guidance issued by the Centre for Protection of National Infrastructure (</w:t>
      </w:r>
      <w:hyperlink r:id="rId8">
        <w:r>
          <w:rPr>
            <w:color w:val="0000FF"/>
            <w:sz w:val="24"/>
            <w:szCs w:val="24"/>
            <w:u w:val="single"/>
          </w:rPr>
          <w:t>https://www.cpni.gov.uk</w:t>
        </w:r>
      </w:hyperlink>
      <w:r>
        <w:rPr>
          <w:color w:val="000000"/>
          <w:sz w:val="24"/>
          <w:szCs w:val="24"/>
        </w:rPr>
        <w:t>)</w:t>
      </w:r>
    </w:p>
    <w:p w14:paraId="3520ED02" w14:textId="77777777" w:rsidR="00ED5923" w:rsidRDefault="00116ED4">
      <w:pPr>
        <w:numPr>
          <w:ilvl w:val="3"/>
          <w:numId w:val="2"/>
        </w:numPr>
        <w:tabs>
          <w:tab w:val="left" w:pos="1985"/>
          <w:tab w:val="left" w:pos="2127"/>
        </w:tabs>
        <w:spacing w:before="120" w:after="120"/>
        <w:jc w:val="left"/>
      </w:pPr>
      <w:r>
        <w:rPr>
          <w:color w:val="000000"/>
          <w:sz w:val="24"/>
          <w:szCs w:val="24"/>
        </w:rPr>
        <w:t>complies with HMG Information Assurance Maturity Model and Assurance Framework (</w:t>
      </w:r>
      <w:hyperlink r:id="rId9">
        <w:r>
          <w:rPr>
            <w:color w:val="0000FF"/>
            <w:sz w:val="24"/>
            <w:szCs w:val="24"/>
            <w:u w:val="single"/>
          </w:rPr>
          <w:t>https://www.ncsc.gov.uk/articles/hmg-ia-maturity-model-iamm</w:t>
        </w:r>
      </w:hyperlink>
      <w:r>
        <w:rPr>
          <w:color w:val="000000"/>
          <w:sz w:val="24"/>
          <w:szCs w:val="24"/>
        </w:rPr>
        <w:t>)</w:t>
      </w:r>
    </w:p>
    <w:p w14:paraId="4B31421D" w14:textId="77777777" w:rsidR="00ED5923" w:rsidRDefault="00116ED4">
      <w:pPr>
        <w:numPr>
          <w:ilvl w:val="3"/>
          <w:numId w:val="2"/>
        </w:numPr>
        <w:tabs>
          <w:tab w:val="left" w:pos="1985"/>
          <w:tab w:val="left" w:pos="2127"/>
        </w:tabs>
        <w:spacing w:before="120" w:after="120"/>
        <w:jc w:val="left"/>
      </w:pPr>
      <w:r>
        <w:rPr>
          <w:color w:val="000000"/>
          <w:sz w:val="24"/>
          <w:szCs w:val="24"/>
        </w:rPr>
        <w:t>meets any specific security threats of immediate relevance to the ISMS, the Deliverables and/or Government Data;</w:t>
      </w:r>
    </w:p>
    <w:p w14:paraId="3BC22AF3" w14:textId="77777777" w:rsidR="00ED5923" w:rsidRDefault="00116ED4">
      <w:pPr>
        <w:numPr>
          <w:ilvl w:val="3"/>
          <w:numId w:val="2"/>
        </w:numPr>
        <w:tabs>
          <w:tab w:val="left" w:pos="1985"/>
          <w:tab w:val="left" w:pos="2127"/>
        </w:tabs>
        <w:spacing w:before="120" w:after="120"/>
        <w:jc w:val="left"/>
      </w:pPr>
      <w:r>
        <w:rPr>
          <w:color w:val="000000"/>
          <w:sz w:val="24"/>
          <w:szCs w:val="24"/>
        </w:rPr>
        <w:t>addresses issues of incompatibility with the Supplier’s own organisational security policies; and</w:t>
      </w:r>
    </w:p>
    <w:p w14:paraId="22F69302" w14:textId="77777777" w:rsidR="00ED5923" w:rsidRDefault="00116ED4">
      <w:pPr>
        <w:numPr>
          <w:ilvl w:val="3"/>
          <w:numId w:val="2"/>
        </w:numPr>
        <w:tabs>
          <w:tab w:val="left" w:pos="1985"/>
          <w:tab w:val="left" w:pos="2127"/>
        </w:tabs>
        <w:spacing w:before="120" w:after="120"/>
        <w:jc w:val="left"/>
      </w:pPr>
      <w:r>
        <w:rPr>
          <w:color w:val="000000"/>
          <w:sz w:val="24"/>
          <w:szCs w:val="24"/>
        </w:rPr>
        <w:t>complies with ISO/IEC27001 and ISO/IEC27002 in accordance with Paragraph 7;</w:t>
      </w:r>
    </w:p>
    <w:p w14:paraId="68726853"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document the security incident management processes and incident response plans;</w:t>
      </w:r>
    </w:p>
    <w:p w14:paraId="081925A0" w14:textId="77777777" w:rsidR="00ED5923" w:rsidRDefault="00116ED4">
      <w:pPr>
        <w:numPr>
          <w:ilvl w:val="2"/>
          <w:numId w:val="2"/>
        </w:numPr>
        <w:tabs>
          <w:tab w:val="left" w:pos="1985"/>
          <w:tab w:val="left" w:pos="2127"/>
        </w:tabs>
        <w:spacing w:before="120" w:after="120"/>
        <w:ind w:left="1656" w:firstLine="0"/>
        <w:jc w:val="left"/>
      </w:pPr>
      <w:bookmarkStart w:id="11" w:name="_2p2csry" w:colFirst="0" w:colLast="0"/>
      <w:bookmarkEnd w:id="11"/>
      <w:r>
        <w:rPr>
          <w:color w:val="000000"/>
          <w:sz w:val="24"/>
          <w:szCs w:val="24"/>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w:t>
      </w:r>
      <w:r>
        <w:rPr>
          <w:color w:val="000000"/>
          <w:sz w:val="24"/>
          <w:szCs w:val="24"/>
        </w:rPr>
        <w:lastRenderedPageBreak/>
        <w:t>aware, prioritisation of security patches, testing of security patches, application of security patches, a process for Buyer approvals of exceptions, and the reporting and audit mechanism detailing the efficacy of the patching policy; and</w:t>
      </w:r>
    </w:p>
    <w:p w14:paraId="47C52D10"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725E92A8" w14:textId="77777777" w:rsidR="00ED5923" w:rsidRDefault="00116ED4">
      <w:pPr>
        <w:numPr>
          <w:ilvl w:val="1"/>
          <w:numId w:val="2"/>
        </w:numPr>
        <w:tabs>
          <w:tab w:val="left" w:pos="1134"/>
        </w:tabs>
        <w:spacing w:before="120" w:after="120"/>
        <w:ind w:hanging="360"/>
        <w:jc w:val="left"/>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312D1AB0" w14:textId="77777777" w:rsidR="00ED5923" w:rsidRDefault="00116ED4">
      <w:pPr>
        <w:numPr>
          <w:ilvl w:val="1"/>
          <w:numId w:val="2"/>
        </w:numPr>
        <w:tabs>
          <w:tab w:val="left" w:pos="1134"/>
        </w:tabs>
        <w:spacing w:before="120" w:after="120"/>
        <w:ind w:hanging="360"/>
        <w:jc w:val="left"/>
      </w:pPr>
      <w:bookmarkStart w:id="12" w:name="_147n2zr" w:colFirst="0" w:colLast="0"/>
      <w:bookmarkEnd w:id="12"/>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2A659BE5" w14:textId="77777777" w:rsidR="00ED5923" w:rsidRDefault="00116ED4">
      <w:pPr>
        <w:numPr>
          <w:ilvl w:val="1"/>
          <w:numId w:val="2"/>
        </w:numPr>
        <w:tabs>
          <w:tab w:val="left" w:pos="1134"/>
        </w:tabs>
        <w:spacing w:before="120" w:after="120"/>
        <w:ind w:hanging="360"/>
        <w:jc w:val="left"/>
      </w:pPr>
      <w:bookmarkStart w:id="13" w:name="_3o7alnk" w:colFirst="0" w:colLast="0"/>
      <w:bookmarkEnd w:id="13"/>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failure to approve the ISMS on the grounds that it does not comply with any of the requirements set out in Paragraphs 3.4 to 3.6 shall be deemed to be reasonable.</w:t>
      </w:r>
    </w:p>
    <w:p w14:paraId="171A5E62" w14:textId="77777777" w:rsidR="00ED5923" w:rsidRDefault="00116ED4">
      <w:pPr>
        <w:numPr>
          <w:ilvl w:val="1"/>
          <w:numId w:val="2"/>
        </w:numPr>
        <w:tabs>
          <w:tab w:val="left" w:pos="1134"/>
        </w:tabs>
        <w:spacing w:before="120" w:after="120"/>
        <w:ind w:hanging="360"/>
        <w:jc w:val="left"/>
      </w:pPr>
      <w:r>
        <w:rPr>
          <w:color w:val="000000"/>
          <w:sz w:val="24"/>
          <w:szCs w:val="24"/>
        </w:rPr>
        <w:t>Approval by the Buyer of the ISMS pursuant to Paragraph 3.7 or of any change to the ISMS shall not relieve the Supplier of its obligations under this Schedule.</w:t>
      </w:r>
    </w:p>
    <w:p w14:paraId="69A3A64C" w14:textId="77777777" w:rsidR="00ED5923" w:rsidRDefault="00116ED4">
      <w:pPr>
        <w:keepNext/>
        <w:numPr>
          <w:ilvl w:val="0"/>
          <w:numId w:val="2"/>
        </w:numPr>
        <w:tabs>
          <w:tab w:val="left" w:pos="0"/>
        </w:tabs>
        <w:spacing w:before="240" w:after="0"/>
        <w:jc w:val="left"/>
      </w:pPr>
      <w:r>
        <w:rPr>
          <w:rFonts w:ascii="Arial Bold" w:eastAsia="Arial Bold" w:hAnsi="Arial Bold" w:cs="Arial Bold"/>
          <w:b/>
          <w:color w:val="000000"/>
          <w:sz w:val="24"/>
          <w:szCs w:val="24"/>
        </w:rPr>
        <w:t>Security Management Plan</w:t>
      </w:r>
    </w:p>
    <w:p w14:paraId="462FA380" w14:textId="77777777" w:rsidR="00ED5923" w:rsidRDefault="00116ED4">
      <w:pPr>
        <w:numPr>
          <w:ilvl w:val="1"/>
          <w:numId w:val="2"/>
        </w:numPr>
        <w:tabs>
          <w:tab w:val="left" w:pos="1134"/>
        </w:tabs>
        <w:spacing w:before="120" w:after="120"/>
        <w:ind w:hanging="360"/>
        <w:jc w:val="left"/>
      </w:pPr>
      <w:bookmarkStart w:id="14" w:name="_23ckvvd" w:colFirst="0" w:colLast="0"/>
      <w:bookmarkEnd w:id="14"/>
      <w:r>
        <w:rPr>
          <w:color w:val="000000"/>
          <w:sz w:val="24"/>
          <w:szCs w:val="24"/>
        </w:rPr>
        <w:t>Within twenty (20) Working Days after the Start Date, the Supplier shall prepare and submit to the Buyer for Approval in accordance with Paragraph 4 fully developed, complete and up-to-date Security Management Plan which shall comply with the requirements of Paragraph 4.2.</w:t>
      </w:r>
    </w:p>
    <w:p w14:paraId="2CA042F0" w14:textId="77777777" w:rsidR="00ED5923" w:rsidRDefault="00116ED4">
      <w:pPr>
        <w:keepNext/>
        <w:numPr>
          <w:ilvl w:val="1"/>
          <w:numId w:val="2"/>
        </w:numPr>
        <w:tabs>
          <w:tab w:val="left" w:pos="1134"/>
        </w:tabs>
        <w:spacing w:before="120" w:after="120"/>
        <w:ind w:hanging="360"/>
        <w:jc w:val="left"/>
      </w:pPr>
      <w:bookmarkStart w:id="15" w:name="_ihv636" w:colFirst="0" w:colLast="0"/>
      <w:bookmarkEnd w:id="15"/>
      <w:r>
        <w:rPr>
          <w:color w:val="000000"/>
          <w:sz w:val="24"/>
          <w:szCs w:val="24"/>
        </w:rPr>
        <w:t>The Security Management Plan shall:</w:t>
      </w:r>
    </w:p>
    <w:p w14:paraId="1B34B812"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 xml:space="preserve">be based on the initial Security Management Plan set out </w:t>
      </w:r>
      <w:r>
        <w:rPr>
          <w:color w:val="000000"/>
          <w:sz w:val="24"/>
          <w:szCs w:val="24"/>
        </w:rPr>
        <w:lastRenderedPageBreak/>
        <w:t>in Annex 2 (Security Management Plan);</w:t>
      </w:r>
    </w:p>
    <w:p w14:paraId="50865DEF"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comply with the Baseline Security Requirements and, where specified by the Buyer in accordance with paragraph 3.4.3 d, the Security Policy;</w:t>
      </w:r>
    </w:p>
    <w:p w14:paraId="4DCE7A08"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identify the necessary delegated organisational roles defined for those responsible for ensuring this Schedule is complied with by the Supplier;</w:t>
      </w:r>
    </w:p>
    <w:p w14:paraId="052C6771"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1389080F"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B06EF29"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2411A4DB"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53EE186F"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702C40F9"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set out the scope of the Buyer System that is under the control of the Supplier;</w:t>
      </w:r>
    </w:p>
    <w:p w14:paraId="6CC58AD0"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lastRenderedPageBreak/>
        <w:t>be structured in accordance with ISO/IEC27001 and ISO/IEC27002, cross-referencing if necessary to other Schedules which cover specific areas included within those standards; and</w:t>
      </w:r>
    </w:p>
    <w:p w14:paraId="716B3F3A"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A65830A" w14:textId="77777777" w:rsidR="00ED5923" w:rsidRDefault="00116ED4">
      <w:pPr>
        <w:numPr>
          <w:ilvl w:val="1"/>
          <w:numId w:val="2"/>
        </w:numPr>
        <w:tabs>
          <w:tab w:val="left" w:pos="1134"/>
        </w:tabs>
        <w:spacing w:before="120" w:after="120"/>
        <w:ind w:hanging="360"/>
        <w:jc w:val="left"/>
      </w:pPr>
      <w:bookmarkStart w:id="16" w:name="_32hioqz" w:colFirst="0" w:colLast="0"/>
      <w:bookmarkEnd w:id="16"/>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14:paraId="6360F0EB" w14:textId="77777777" w:rsidR="00ED5923" w:rsidRDefault="00116ED4">
      <w:pPr>
        <w:numPr>
          <w:ilvl w:val="1"/>
          <w:numId w:val="2"/>
        </w:numPr>
        <w:tabs>
          <w:tab w:val="left" w:pos="1134"/>
        </w:tabs>
        <w:spacing w:before="120" w:after="120"/>
        <w:ind w:hanging="360"/>
        <w:jc w:val="left"/>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190762DB" w14:textId="77777777" w:rsidR="00ED5923" w:rsidRDefault="00116ED4">
      <w:pPr>
        <w:keepNext/>
        <w:numPr>
          <w:ilvl w:val="0"/>
          <w:numId w:val="2"/>
        </w:numPr>
        <w:tabs>
          <w:tab w:val="left" w:pos="0"/>
        </w:tabs>
        <w:spacing w:before="240" w:after="0"/>
        <w:jc w:val="left"/>
      </w:pPr>
      <w:r>
        <w:rPr>
          <w:rFonts w:ascii="Arial Bold" w:eastAsia="Arial Bold" w:hAnsi="Arial Bold" w:cs="Arial Bold"/>
          <w:b/>
          <w:color w:val="000000"/>
          <w:sz w:val="24"/>
          <w:szCs w:val="24"/>
        </w:rPr>
        <w:t>Amendment of the ISMS and Security Management Plan</w:t>
      </w:r>
    </w:p>
    <w:p w14:paraId="4B682C39" w14:textId="77777777" w:rsidR="00ED5923" w:rsidRDefault="00116ED4">
      <w:pPr>
        <w:keepNext/>
        <w:numPr>
          <w:ilvl w:val="1"/>
          <w:numId w:val="2"/>
        </w:numPr>
        <w:tabs>
          <w:tab w:val="left" w:pos="1134"/>
        </w:tabs>
        <w:spacing w:before="120" w:after="120"/>
        <w:ind w:hanging="360"/>
        <w:jc w:val="left"/>
      </w:pPr>
      <w:bookmarkStart w:id="17" w:name="_1hmsyys" w:colFirst="0" w:colLast="0"/>
      <w:bookmarkEnd w:id="17"/>
      <w:r>
        <w:rPr>
          <w:color w:val="000000"/>
          <w:sz w:val="24"/>
          <w:szCs w:val="24"/>
        </w:rPr>
        <w:t>The ISMS and Security Management Plan shall be fully reviewed and updated by the Supplier and at least annually to reflect:</w:t>
      </w:r>
    </w:p>
    <w:p w14:paraId="7675572D"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emerging changes in Good Industry Practice;</w:t>
      </w:r>
    </w:p>
    <w:p w14:paraId="0E9E5CB3"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any change or proposed change to the Supplier System, the Deliverables and/or associated processes;</w:t>
      </w:r>
    </w:p>
    <w:p w14:paraId="6C570289"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any new perceived or changed security threats;</w:t>
      </w:r>
    </w:p>
    <w:p w14:paraId="610934DC"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where required in accordance with paragraph 3.4.3 d, any changes to the Security Policy;</w:t>
      </w:r>
    </w:p>
    <w:p w14:paraId="393DB5C3"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any new perceived or changed security threats; and</w:t>
      </w:r>
    </w:p>
    <w:p w14:paraId="0F72CB84"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any reasonable change in requirement requested by the Buyer.</w:t>
      </w:r>
    </w:p>
    <w:p w14:paraId="41F639FB" w14:textId="77777777" w:rsidR="00ED5923" w:rsidRDefault="00116ED4">
      <w:pPr>
        <w:numPr>
          <w:ilvl w:val="1"/>
          <w:numId w:val="2"/>
        </w:numPr>
        <w:tabs>
          <w:tab w:val="left" w:pos="1134"/>
        </w:tabs>
        <w:spacing w:before="120" w:after="120"/>
        <w:ind w:hanging="360"/>
        <w:jc w:val="left"/>
      </w:pPr>
      <w:bookmarkStart w:id="18" w:name="_41mghml" w:colFirst="0" w:colLast="0"/>
      <w:bookmarkEnd w:id="18"/>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14:paraId="1E1B2069"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lastRenderedPageBreak/>
        <w:t>suggested improvements to the effectiveness of the ISMS;</w:t>
      </w:r>
    </w:p>
    <w:p w14:paraId="11B727E6"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updates to the risk assessments;</w:t>
      </w:r>
    </w:p>
    <w:p w14:paraId="3A826E88"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proposed modifications to the procedures and controls that affect information security to respond to events that may impact on the ISMS; and</w:t>
      </w:r>
    </w:p>
    <w:p w14:paraId="38D7384A"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suggested improvements in measuring the effectiveness of controls.</w:t>
      </w:r>
    </w:p>
    <w:p w14:paraId="33974367" w14:textId="77777777" w:rsidR="00ED5923" w:rsidRDefault="00116ED4">
      <w:pPr>
        <w:numPr>
          <w:ilvl w:val="1"/>
          <w:numId w:val="2"/>
        </w:numPr>
        <w:tabs>
          <w:tab w:val="left" w:pos="1134"/>
        </w:tabs>
        <w:spacing w:before="120" w:after="120"/>
        <w:ind w:hanging="360"/>
        <w:jc w:val="left"/>
      </w:pPr>
      <w:bookmarkStart w:id="19" w:name="_2grqrue" w:colFirst="0" w:colLast="0"/>
      <w:bookmarkEnd w:id="19"/>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4D019C0F" w14:textId="77777777" w:rsidR="00ED5923" w:rsidRDefault="00116ED4">
      <w:pPr>
        <w:numPr>
          <w:ilvl w:val="1"/>
          <w:numId w:val="2"/>
        </w:numPr>
        <w:tabs>
          <w:tab w:val="left" w:pos="1134"/>
        </w:tabs>
        <w:spacing w:before="120" w:after="120"/>
        <w:ind w:hanging="360"/>
        <w:jc w:val="left"/>
      </w:pPr>
      <w:bookmarkStart w:id="20" w:name="_vx1227" w:colFirst="0" w:colLast="0"/>
      <w:bookmarkEnd w:id="20"/>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51CCDCE4" w14:textId="77777777" w:rsidR="00ED5923" w:rsidRDefault="00116ED4">
      <w:pPr>
        <w:keepNext/>
        <w:numPr>
          <w:ilvl w:val="0"/>
          <w:numId w:val="2"/>
        </w:numPr>
        <w:tabs>
          <w:tab w:val="left" w:pos="0"/>
        </w:tabs>
        <w:spacing w:before="240" w:after="0"/>
        <w:jc w:val="left"/>
      </w:pPr>
      <w:r>
        <w:rPr>
          <w:rFonts w:ascii="Arial Bold" w:eastAsia="Arial Bold" w:hAnsi="Arial Bold" w:cs="Arial Bold"/>
          <w:b/>
          <w:color w:val="000000"/>
          <w:sz w:val="24"/>
          <w:szCs w:val="24"/>
        </w:rPr>
        <w:t>Security Testing</w:t>
      </w:r>
    </w:p>
    <w:p w14:paraId="3B42F0D1" w14:textId="77777777" w:rsidR="00ED5923" w:rsidRDefault="00116ED4">
      <w:pPr>
        <w:numPr>
          <w:ilvl w:val="1"/>
          <w:numId w:val="2"/>
        </w:numPr>
        <w:tabs>
          <w:tab w:val="left" w:pos="1134"/>
        </w:tabs>
        <w:spacing w:before="120" w:after="120"/>
        <w:ind w:hanging="360"/>
        <w:jc w:val="left"/>
      </w:pPr>
      <w:bookmarkStart w:id="21" w:name="_3fwokq0" w:colFirst="0" w:colLast="0"/>
      <w:bookmarkEnd w:id="21"/>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121D618A" w14:textId="77777777" w:rsidR="00ED5923" w:rsidRDefault="00116ED4">
      <w:pPr>
        <w:numPr>
          <w:ilvl w:val="1"/>
          <w:numId w:val="2"/>
        </w:numPr>
        <w:tabs>
          <w:tab w:val="left" w:pos="1134"/>
        </w:tabs>
        <w:spacing w:before="120" w:after="120"/>
        <w:ind w:hanging="360"/>
        <w:jc w:val="left"/>
      </w:pPr>
      <w:bookmarkStart w:id="22" w:name="_1v1yuxt" w:colFirst="0" w:colLast="0"/>
      <w:bookmarkEnd w:id="22"/>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C3395EC" w14:textId="77777777" w:rsidR="00ED5923" w:rsidRDefault="00116ED4">
      <w:pPr>
        <w:numPr>
          <w:ilvl w:val="1"/>
          <w:numId w:val="2"/>
        </w:numPr>
        <w:tabs>
          <w:tab w:val="left" w:pos="1134"/>
        </w:tabs>
        <w:spacing w:before="120" w:after="120"/>
        <w:ind w:hanging="360"/>
        <w:jc w:val="left"/>
      </w:pPr>
      <w:bookmarkStart w:id="23" w:name="_4f1mdlm" w:colFirst="0" w:colLast="0"/>
      <w:bookmarkEnd w:id="23"/>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320B2759" w14:textId="77777777" w:rsidR="00ED5923" w:rsidRDefault="00116ED4">
      <w:pPr>
        <w:numPr>
          <w:ilvl w:val="1"/>
          <w:numId w:val="2"/>
        </w:numPr>
        <w:tabs>
          <w:tab w:val="left" w:pos="1134"/>
        </w:tabs>
        <w:spacing w:before="120" w:after="120"/>
        <w:ind w:hanging="360"/>
        <w:jc w:val="left"/>
      </w:pPr>
      <w:bookmarkStart w:id="24" w:name="_2u6wntf" w:colFirst="0" w:colLast="0"/>
      <w:bookmarkEnd w:id="24"/>
      <w:r>
        <w:rPr>
          <w:color w:val="000000"/>
          <w:sz w:val="24"/>
          <w:szCs w:val="24"/>
        </w:rPr>
        <w:lastRenderedPageBreak/>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70F1460A" w14:textId="77777777" w:rsidR="00ED5923" w:rsidRDefault="00116ED4">
      <w:pPr>
        <w:numPr>
          <w:ilvl w:val="1"/>
          <w:numId w:val="2"/>
        </w:numPr>
        <w:tabs>
          <w:tab w:val="left" w:pos="1134"/>
        </w:tabs>
        <w:spacing w:before="120" w:after="120"/>
        <w:ind w:hanging="360"/>
        <w:jc w:val="left"/>
      </w:pPr>
      <w:r>
        <w:rPr>
          <w:color w:val="000000"/>
          <w:sz w:val="24"/>
          <w:szCs w:val="24"/>
        </w:rPr>
        <w:t>If any repeat Security Test carried out pursuant to Paragraph 6.4 reveals an actual or potential Breach of Security exploiting the same root cause failure, such circumstance shall constitute a material Default of this Contract.</w:t>
      </w:r>
    </w:p>
    <w:p w14:paraId="7318DD20" w14:textId="77777777" w:rsidR="00ED5923" w:rsidRDefault="00116ED4">
      <w:pPr>
        <w:keepNext/>
        <w:numPr>
          <w:ilvl w:val="0"/>
          <w:numId w:val="2"/>
        </w:numPr>
        <w:tabs>
          <w:tab w:val="left" w:pos="0"/>
        </w:tabs>
        <w:spacing w:before="240" w:after="0"/>
        <w:jc w:val="left"/>
      </w:pPr>
      <w:r>
        <w:rPr>
          <w:rFonts w:ascii="Arial Bold" w:eastAsia="Arial Bold" w:hAnsi="Arial Bold" w:cs="Arial Bold"/>
          <w:b/>
          <w:color w:val="000000"/>
          <w:sz w:val="24"/>
          <w:szCs w:val="24"/>
        </w:rPr>
        <w:t>Complying with the ISMS</w:t>
      </w:r>
    </w:p>
    <w:p w14:paraId="1BE7F942" w14:textId="77777777" w:rsidR="00ED5923" w:rsidRDefault="00116ED4">
      <w:pPr>
        <w:numPr>
          <w:ilvl w:val="1"/>
          <w:numId w:val="2"/>
        </w:numPr>
        <w:tabs>
          <w:tab w:val="left" w:pos="1134"/>
        </w:tabs>
        <w:spacing w:before="120" w:after="120"/>
        <w:ind w:hanging="360"/>
        <w:jc w:val="left"/>
      </w:pPr>
      <w:r>
        <w:rPr>
          <w:color w:val="000000"/>
          <w:sz w:val="24"/>
          <w:szCs w:val="24"/>
        </w:rPr>
        <w:t xml:space="preserve">The Buyer shall be entitled to carry out such security audits as it may reasonably deem necessary in order to ensure that the ISMS maintains compliance with the principles and </w:t>
      </w:r>
      <w:r>
        <w:rPr>
          <w:sz w:val="24"/>
          <w:szCs w:val="24"/>
        </w:rPr>
        <w:t>practises</w:t>
      </w:r>
      <w:r>
        <w:rPr>
          <w:color w:val="000000"/>
          <w:sz w:val="24"/>
          <w:szCs w:val="24"/>
        </w:rPr>
        <w:t xml:space="preserve"> of ISO 27001 and/or the Security Policy where such compliance is required in accordance with paragraph 3.4.3 d.</w:t>
      </w:r>
    </w:p>
    <w:p w14:paraId="2D520A5B" w14:textId="77777777" w:rsidR="00ED5923" w:rsidRDefault="00116ED4">
      <w:pPr>
        <w:numPr>
          <w:ilvl w:val="1"/>
          <w:numId w:val="2"/>
        </w:numPr>
        <w:tabs>
          <w:tab w:val="left" w:pos="1134"/>
        </w:tabs>
        <w:spacing w:before="120" w:after="120"/>
        <w:ind w:hanging="360"/>
        <w:jc w:val="left"/>
      </w:pPr>
      <w:bookmarkStart w:id="25" w:name="_19c6y18" w:colFirst="0" w:colLast="0"/>
      <w:bookmarkEnd w:id="25"/>
      <w:r>
        <w:rPr>
          <w:color w:val="000000"/>
          <w:sz w:val="24"/>
          <w:szCs w:val="24"/>
        </w:rPr>
        <w:t xml:space="preserve">If, on the basis of evidence provided by such security audits, it is the Buyer's reasonable opinion that compliance with the principles and </w:t>
      </w:r>
      <w:r>
        <w:rPr>
          <w:sz w:val="24"/>
          <w:szCs w:val="24"/>
        </w:rPr>
        <w:t>practises</w:t>
      </w:r>
      <w:r>
        <w:rPr>
          <w:color w:val="000000"/>
          <w:sz w:val="24"/>
          <w:szCs w:val="24"/>
        </w:rPr>
        <w:t xml:space="preserve">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3F64136F" w14:textId="77777777" w:rsidR="00ED5923" w:rsidRDefault="00116ED4">
      <w:pPr>
        <w:numPr>
          <w:ilvl w:val="1"/>
          <w:numId w:val="2"/>
        </w:numPr>
        <w:tabs>
          <w:tab w:val="left" w:pos="1134"/>
        </w:tabs>
        <w:spacing w:before="120" w:after="120"/>
        <w:ind w:hanging="360"/>
        <w:jc w:val="left"/>
      </w:pPr>
      <w:r>
        <w:rPr>
          <w:color w:val="000000"/>
          <w:sz w:val="24"/>
          <w:szCs w:val="24"/>
        </w:rPr>
        <w:t xml:space="preserve">If, as a result of any such independent audit as described in Paragraph the Supplier is found to be non-compliant with the principles and </w:t>
      </w:r>
      <w:r>
        <w:rPr>
          <w:sz w:val="24"/>
          <w:szCs w:val="24"/>
        </w:rPr>
        <w:t>practises</w:t>
      </w:r>
      <w:r>
        <w:rPr>
          <w:color w:val="000000"/>
          <w:sz w:val="24"/>
          <w:szCs w:val="24"/>
        </w:rPr>
        <w:t xml:space="preserve">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7D4A6303" w14:textId="77777777" w:rsidR="00ED5923" w:rsidRDefault="00116ED4">
      <w:pPr>
        <w:keepNext/>
        <w:numPr>
          <w:ilvl w:val="0"/>
          <w:numId w:val="2"/>
        </w:numPr>
        <w:tabs>
          <w:tab w:val="left" w:pos="0"/>
        </w:tabs>
        <w:spacing w:before="240" w:after="0"/>
        <w:jc w:val="left"/>
      </w:pPr>
      <w:r>
        <w:rPr>
          <w:rFonts w:ascii="Arial Bold" w:eastAsia="Arial Bold" w:hAnsi="Arial Bold" w:cs="Arial Bold"/>
          <w:b/>
          <w:color w:val="000000"/>
          <w:sz w:val="24"/>
          <w:szCs w:val="24"/>
        </w:rPr>
        <w:t>Security Breach</w:t>
      </w:r>
    </w:p>
    <w:p w14:paraId="29C55431" w14:textId="77777777" w:rsidR="00ED5923" w:rsidRDefault="00116ED4">
      <w:pPr>
        <w:numPr>
          <w:ilvl w:val="1"/>
          <w:numId w:val="2"/>
        </w:numPr>
        <w:tabs>
          <w:tab w:val="left" w:pos="1134"/>
        </w:tabs>
        <w:spacing w:before="120" w:after="120"/>
        <w:ind w:hanging="360"/>
        <w:jc w:val="left"/>
      </w:pPr>
      <w:bookmarkStart w:id="26" w:name="_3tbugp1" w:colFirst="0" w:colLast="0"/>
      <w:bookmarkEnd w:id="26"/>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123B9712" w14:textId="77777777" w:rsidR="00ED5923" w:rsidRDefault="00116ED4">
      <w:pPr>
        <w:keepNext/>
        <w:numPr>
          <w:ilvl w:val="1"/>
          <w:numId w:val="2"/>
        </w:numPr>
        <w:tabs>
          <w:tab w:val="left" w:pos="1134"/>
        </w:tabs>
        <w:spacing w:before="120" w:after="120"/>
        <w:ind w:hanging="360"/>
        <w:jc w:val="left"/>
      </w:pPr>
      <w:r>
        <w:rPr>
          <w:color w:val="000000"/>
          <w:sz w:val="24"/>
          <w:szCs w:val="24"/>
        </w:rPr>
        <w:t xml:space="preserve">Without prejudice to the security incident management process, upon becoming aware of any of the circumstances referred to in Paragraph 8.1, the </w:t>
      </w:r>
      <w:r>
        <w:rPr>
          <w:color w:val="000000"/>
          <w:sz w:val="24"/>
          <w:szCs w:val="24"/>
        </w:rPr>
        <w:lastRenderedPageBreak/>
        <w:t>Supplier shall:</w:t>
      </w:r>
    </w:p>
    <w:p w14:paraId="131F5B05"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immediately take all reasonable steps (which shall include any action or changes reasonably required by the Buyer) necessary to:</w:t>
      </w:r>
    </w:p>
    <w:p w14:paraId="34F37B40" w14:textId="77777777" w:rsidR="00ED5923" w:rsidRDefault="00116ED4">
      <w:pPr>
        <w:numPr>
          <w:ilvl w:val="3"/>
          <w:numId w:val="2"/>
        </w:numPr>
        <w:tabs>
          <w:tab w:val="left" w:pos="1985"/>
          <w:tab w:val="left" w:pos="2127"/>
        </w:tabs>
        <w:spacing w:before="120" w:after="120"/>
        <w:jc w:val="left"/>
      </w:pPr>
      <w:r>
        <w:rPr>
          <w:color w:val="000000"/>
          <w:sz w:val="24"/>
          <w:szCs w:val="24"/>
        </w:rPr>
        <w:t>minimise the extent of actual or potential harm caused by any Breach of Security;</w:t>
      </w:r>
    </w:p>
    <w:p w14:paraId="7BCC1512" w14:textId="77777777" w:rsidR="00ED5923" w:rsidRDefault="00116ED4">
      <w:pPr>
        <w:numPr>
          <w:ilvl w:val="3"/>
          <w:numId w:val="2"/>
        </w:numPr>
        <w:tabs>
          <w:tab w:val="left" w:pos="1985"/>
          <w:tab w:val="left" w:pos="2127"/>
        </w:tabs>
        <w:spacing w:before="120" w:after="120"/>
        <w:jc w:val="left"/>
      </w:pPr>
      <w:r>
        <w:rPr>
          <w:color w:val="000000"/>
          <w:sz w:val="24"/>
          <w:szCs w:val="24"/>
        </w:rPr>
        <w:t>remedy such Breach of Security or any potential or attempted Breach of Security in order to protect the integrity of the Buyer Property and/or Buyer Assets and/or ISMS to the extent that this is within the Supplier’s control;</w:t>
      </w:r>
    </w:p>
    <w:p w14:paraId="5F515709" w14:textId="77777777" w:rsidR="00ED5923" w:rsidRDefault="00116ED4">
      <w:pPr>
        <w:numPr>
          <w:ilvl w:val="3"/>
          <w:numId w:val="2"/>
        </w:numPr>
        <w:tabs>
          <w:tab w:val="left" w:pos="1985"/>
          <w:tab w:val="left" w:pos="2127"/>
        </w:tabs>
        <w:spacing w:before="120" w:after="120"/>
        <w:jc w:val="left"/>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4E84EC14" w14:textId="77777777" w:rsidR="00ED5923" w:rsidRDefault="00116ED4">
      <w:pPr>
        <w:numPr>
          <w:ilvl w:val="3"/>
          <w:numId w:val="2"/>
        </w:numPr>
        <w:tabs>
          <w:tab w:val="left" w:pos="1985"/>
          <w:tab w:val="left" w:pos="2127"/>
        </w:tabs>
        <w:spacing w:before="120" w:after="120"/>
        <w:jc w:val="left"/>
      </w:pPr>
      <w:r>
        <w:rPr>
          <w:color w:val="000000"/>
          <w:sz w:val="24"/>
          <w:szCs w:val="24"/>
        </w:rPr>
        <w:t>prevent a further Breach of Security or any potential or attempted Breach of Security in the future exploiting the same root cause failure; and</w:t>
      </w:r>
    </w:p>
    <w:p w14:paraId="5C61A61D" w14:textId="77777777" w:rsidR="00ED5923" w:rsidRDefault="00116ED4">
      <w:pPr>
        <w:numPr>
          <w:ilvl w:val="3"/>
          <w:numId w:val="2"/>
        </w:numPr>
        <w:tabs>
          <w:tab w:val="left" w:pos="1985"/>
          <w:tab w:val="left" w:pos="2127"/>
        </w:tabs>
        <w:spacing w:before="120" w:after="120"/>
        <w:jc w:val="left"/>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292E8120" w14:textId="77777777" w:rsidR="00ED5923" w:rsidRDefault="00116ED4">
      <w:pPr>
        <w:numPr>
          <w:ilvl w:val="3"/>
          <w:numId w:val="2"/>
        </w:numPr>
        <w:tabs>
          <w:tab w:val="left" w:pos="1985"/>
          <w:tab w:val="left" w:pos="2127"/>
        </w:tabs>
        <w:spacing w:before="120" w:after="120"/>
        <w:jc w:val="left"/>
      </w:pPr>
      <w:r>
        <w:rPr>
          <w:color w:val="000000"/>
          <w:sz w:val="24"/>
          <w:szCs w:val="24"/>
        </w:rPr>
        <w:t xml:space="preserve">as soon as reasonably </w:t>
      </w:r>
      <w:r>
        <w:rPr>
          <w:sz w:val="24"/>
          <w:szCs w:val="24"/>
        </w:rPr>
        <w:t>practicable, provide</w:t>
      </w:r>
      <w:r>
        <w:rPr>
          <w:color w:val="000000"/>
          <w:sz w:val="24"/>
          <w:szCs w:val="24"/>
        </w:rPr>
        <w:t xml:space="preserve"> to the Buyer full details (using the reporting mechanism defined by the ISMS) of the Breach of Security or attempted Breach of Security, including a root cause analysis where required by the Buyer.</w:t>
      </w:r>
    </w:p>
    <w:p w14:paraId="781C7340" w14:textId="77777777" w:rsidR="00ED5923" w:rsidRDefault="00116ED4">
      <w:pPr>
        <w:numPr>
          <w:ilvl w:val="1"/>
          <w:numId w:val="2"/>
        </w:numPr>
        <w:tabs>
          <w:tab w:val="left" w:pos="1134"/>
        </w:tabs>
        <w:spacing w:before="120" w:after="120"/>
        <w:ind w:hanging="360"/>
        <w:jc w:val="left"/>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767E5B27" w14:textId="77777777" w:rsidR="00ED5923" w:rsidRDefault="00116ED4">
      <w:pPr>
        <w:keepNext/>
        <w:numPr>
          <w:ilvl w:val="0"/>
          <w:numId w:val="2"/>
        </w:numPr>
        <w:tabs>
          <w:tab w:val="left" w:pos="0"/>
        </w:tabs>
        <w:spacing w:before="240" w:after="0"/>
        <w:jc w:val="left"/>
      </w:pPr>
      <w:r>
        <w:rPr>
          <w:rFonts w:ascii="Arial Bold" w:eastAsia="Arial Bold" w:hAnsi="Arial Bold" w:cs="Arial Bold"/>
          <w:b/>
          <w:color w:val="000000"/>
          <w:sz w:val="24"/>
          <w:szCs w:val="24"/>
        </w:rPr>
        <w:t>Vulnerabilities and fixing them</w:t>
      </w:r>
    </w:p>
    <w:p w14:paraId="687BDF93" w14:textId="77777777" w:rsidR="00ED5923" w:rsidRDefault="00116ED4">
      <w:pPr>
        <w:numPr>
          <w:ilvl w:val="1"/>
          <w:numId w:val="2"/>
        </w:numPr>
        <w:tabs>
          <w:tab w:val="left" w:pos="1134"/>
        </w:tabs>
        <w:spacing w:before="120" w:after="120"/>
        <w:ind w:hanging="360"/>
        <w:jc w:val="left"/>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733D06B5" w14:textId="77777777" w:rsidR="00ED5923" w:rsidRDefault="00116ED4">
      <w:pPr>
        <w:numPr>
          <w:ilvl w:val="1"/>
          <w:numId w:val="2"/>
        </w:numPr>
        <w:tabs>
          <w:tab w:val="left" w:pos="1134"/>
        </w:tabs>
        <w:spacing w:before="120" w:after="120"/>
        <w:ind w:hanging="360"/>
        <w:jc w:val="left"/>
      </w:pPr>
      <w:r>
        <w:rPr>
          <w:color w:val="000000"/>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73734B6"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the ‘National Vulnerability Database’ ‘Vulnerability Severity Ratings’: ‘High’, ‘Medium’ and ‘Low’ respectively (these in turn are aligned to CVSS scores as set out by NIST http://nvd.nist.gov/cvss.cfm); and</w:t>
      </w:r>
    </w:p>
    <w:p w14:paraId="6BEDCD68"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Microsoft’s ‘Security Bulletin Severity Rating System’ ratings ‘Critical’, ‘Important’, and the two remaining levels (‘Moderate’ and ‘Low’) respectively.</w:t>
      </w:r>
    </w:p>
    <w:p w14:paraId="1CEDFDD4" w14:textId="77777777" w:rsidR="00ED5923" w:rsidRDefault="00116ED4">
      <w:pPr>
        <w:numPr>
          <w:ilvl w:val="1"/>
          <w:numId w:val="2"/>
        </w:numPr>
        <w:tabs>
          <w:tab w:val="left" w:pos="1134"/>
        </w:tabs>
        <w:spacing w:before="120" w:after="120"/>
        <w:ind w:hanging="360"/>
      </w:pPr>
      <w:bookmarkStart w:id="27" w:name="_28h4qwu" w:colFirst="0" w:colLast="0"/>
      <w:bookmarkEnd w:id="27"/>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712F68FB"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2DB6383"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75857C04"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 xml:space="preserve">the Buyer </w:t>
      </w:r>
      <w:r>
        <w:rPr>
          <w:sz w:val="24"/>
          <w:szCs w:val="24"/>
        </w:rPr>
        <w:t>agrees to a different</w:t>
      </w:r>
      <w:r>
        <w:rPr>
          <w:color w:val="000000"/>
          <w:sz w:val="24"/>
          <w:szCs w:val="24"/>
        </w:rPr>
        <w:t xml:space="preserve"> maximum period after a case-by-case consultation with the Supplier under the processes defined in the ISMS.</w:t>
      </w:r>
    </w:p>
    <w:p w14:paraId="1CF3A715" w14:textId="77777777" w:rsidR="00ED5923" w:rsidRDefault="00116ED4">
      <w:pPr>
        <w:numPr>
          <w:ilvl w:val="1"/>
          <w:numId w:val="2"/>
        </w:numPr>
        <w:tabs>
          <w:tab w:val="left" w:pos="1134"/>
        </w:tabs>
        <w:spacing w:before="120" w:after="120"/>
        <w:ind w:hanging="360"/>
        <w:jc w:val="left"/>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A5D8D65"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2064173"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is agreed with the Buyer in writing.</w:t>
      </w:r>
    </w:p>
    <w:p w14:paraId="45097F84" w14:textId="77777777" w:rsidR="00ED5923" w:rsidRDefault="00116ED4">
      <w:pPr>
        <w:keepNext/>
        <w:numPr>
          <w:ilvl w:val="1"/>
          <w:numId w:val="2"/>
        </w:numPr>
        <w:tabs>
          <w:tab w:val="left" w:pos="1134"/>
        </w:tabs>
        <w:spacing w:before="120" w:after="120"/>
        <w:ind w:hanging="360"/>
        <w:jc w:val="left"/>
      </w:pPr>
      <w:r>
        <w:rPr>
          <w:color w:val="000000"/>
          <w:sz w:val="24"/>
          <w:szCs w:val="24"/>
        </w:rPr>
        <w:t>The Supplier shall:</w:t>
      </w:r>
    </w:p>
    <w:p w14:paraId="186DC147"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459C6E80"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lastRenderedPageBreak/>
        <w:t>ensure that the ICT Environment (to the extent that the ICT Environment is within the control of the Supplier) is monitored to facilitate the detection of anomalous behaviour that would be indicative of system compromise;</w:t>
      </w:r>
    </w:p>
    <w:p w14:paraId="1D47F6B3"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6CCFEE77"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7FFC4955"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C9636B2"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propose interim mitigation measures to vulnerabilities in the ICT Environment known to be exploitable where a security patch is not immediately available;</w:t>
      </w:r>
    </w:p>
    <w:p w14:paraId="79BD0508"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remove or disable any extraneous interfaces, services or capabilities that are not needed for the provision of the Services (in order to reduce the attack surface of the ICT Environment); and</w:t>
      </w:r>
    </w:p>
    <w:p w14:paraId="6376F0DA" w14:textId="77777777" w:rsidR="00ED5923" w:rsidRDefault="00116ED4">
      <w:pPr>
        <w:numPr>
          <w:ilvl w:val="2"/>
          <w:numId w:val="2"/>
        </w:numPr>
        <w:tabs>
          <w:tab w:val="left" w:pos="1985"/>
          <w:tab w:val="left" w:pos="2127"/>
        </w:tabs>
        <w:spacing w:before="120" w:after="120"/>
        <w:ind w:left="1656" w:firstLine="0"/>
        <w:jc w:val="left"/>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6502B93A" w14:textId="77777777" w:rsidR="00ED5923" w:rsidRDefault="00116ED4">
      <w:pPr>
        <w:numPr>
          <w:ilvl w:val="1"/>
          <w:numId w:val="2"/>
        </w:numPr>
        <w:tabs>
          <w:tab w:val="left" w:pos="1134"/>
        </w:tabs>
        <w:spacing w:before="120" w:after="120"/>
        <w:ind w:hanging="360"/>
        <w:jc w:val="left"/>
      </w:pPr>
      <w:r>
        <w:rPr>
          <w:color w:val="000000"/>
          <w:sz w:val="24"/>
          <w:szCs w:val="24"/>
        </w:rPr>
        <w:t>If the Supplier is unlikely to be able to mitigate the vulnerability within the timescales under this Paragraph 9, the Supplier shall immediately notify the Buyer.</w:t>
      </w:r>
    </w:p>
    <w:p w14:paraId="3488E4B3" w14:textId="77777777" w:rsidR="00ED5923" w:rsidRDefault="00116ED4">
      <w:pPr>
        <w:numPr>
          <w:ilvl w:val="1"/>
          <w:numId w:val="2"/>
        </w:numPr>
        <w:tabs>
          <w:tab w:val="left" w:pos="1134"/>
        </w:tabs>
        <w:spacing w:before="120" w:after="120"/>
        <w:ind w:hanging="360"/>
        <w:jc w:val="left"/>
      </w:pPr>
      <w:r>
        <w:rPr>
          <w:color w:val="000000"/>
          <w:sz w:val="24"/>
          <w:szCs w:val="24"/>
        </w:rPr>
        <w:t>A failure to comply with Paragraph 9.3 shall constitute a Default, and the Supplier shall comply with the Rectification Plan Process.</w:t>
      </w:r>
      <w:r>
        <w:br w:type="page"/>
      </w:r>
    </w:p>
    <w:p w14:paraId="02BA7FD2" w14:textId="77777777" w:rsidR="00ED5923" w:rsidRDefault="00116ED4">
      <w:pPr>
        <w:pStyle w:val="Heading1"/>
        <w:numPr>
          <w:ilvl w:val="0"/>
          <w:numId w:val="4"/>
        </w:numPr>
        <w:tabs>
          <w:tab w:val="left" w:pos="0"/>
        </w:tabs>
        <w:jc w:val="left"/>
      </w:pPr>
      <w:bookmarkStart w:id="28" w:name="_nmf14n" w:colFirst="0" w:colLast="0"/>
      <w:bookmarkEnd w:id="28"/>
      <w:r>
        <w:lastRenderedPageBreak/>
        <w:t>Part B – Annex 1:</w:t>
      </w:r>
    </w:p>
    <w:p w14:paraId="47C65821" w14:textId="77777777" w:rsidR="00ED5923" w:rsidRDefault="00116ED4">
      <w:pPr>
        <w:pStyle w:val="Heading1"/>
        <w:numPr>
          <w:ilvl w:val="0"/>
          <w:numId w:val="4"/>
        </w:numPr>
        <w:tabs>
          <w:tab w:val="left" w:pos="0"/>
        </w:tabs>
        <w:jc w:val="left"/>
      </w:pPr>
      <w:bookmarkStart w:id="29" w:name="_37m2jsg" w:colFirst="0" w:colLast="0"/>
      <w:bookmarkEnd w:id="29"/>
      <w:r>
        <w:t>Baseline security requirements</w:t>
      </w:r>
    </w:p>
    <w:p w14:paraId="1F2FD6B7" w14:textId="77777777" w:rsidR="00ED5923" w:rsidRDefault="00ED5923">
      <w:pPr>
        <w:spacing w:after="0"/>
        <w:ind w:left="0"/>
        <w:jc w:val="left"/>
        <w:rPr>
          <w:color w:val="000000"/>
          <w:sz w:val="24"/>
          <w:szCs w:val="24"/>
        </w:rPr>
      </w:pPr>
    </w:p>
    <w:p w14:paraId="094CE41B"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Handling Classified information</w:t>
      </w:r>
    </w:p>
    <w:p w14:paraId="65D78712" w14:textId="77777777" w:rsidR="00ED5923" w:rsidRDefault="00116ED4">
      <w:pPr>
        <w:numPr>
          <w:ilvl w:val="1"/>
          <w:numId w:val="3"/>
        </w:numPr>
        <w:tabs>
          <w:tab w:val="left" w:pos="1134"/>
        </w:tabs>
        <w:spacing w:before="120" w:after="120"/>
        <w:ind w:hanging="360"/>
        <w:jc w:val="left"/>
      </w:pPr>
      <w:r>
        <w:rPr>
          <w:color w:val="000000"/>
          <w:sz w:val="24"/>
          <w:szCs w:val="24"/>
        </w:rPr>
        <w:t xml:space="preserve">The Supplier shall not handle Buyer information </w:t>
      </w:r>
      <w:r>
        <w:rPr>
          <w:sz w:val="24"/>
          <w:szCs w:val="24"/>
        </w:rPr>
        <w:t>classified as SECRET</w:t>
      </w:r>
      <w:r>
        <w:rPr>
          <w:color w:val="000000"/>
          <w:sz w:val="24"/>
          <w:szCs w:val="24"/>
        </w:rPr>
        <w:t xml:space="preserve"> or TOP SECRET except if there is a specific requirement and in this case prior to receipt of such information the Supplier shall seek additional specific guidance from the Buyer.</w:t>
      </w:r>
    </w:p>
    <w:p w14:paraId="18659E46"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End user devices</w:t>
      </w:r>
    </w:p>
    <w:p w14:paraId="0D75AA04" w14:textId="77777777" w:rsidR="00ED5923" w:rsidRDefault="00116ED4">
      <w:pPr>
        <w:numPr>
          <w:ilvl w:val="1"/>
          <w:numId w:val="3"/>
        </w:numPr>
        <w:tabs>
          <w:tab w:val="left" w:pos="1134"/>
        </w:tabs>
        <w:spacing w:before="120" w:after="120"/>
        <w:ind w:hanging="360"/>
        <w:jc w:val="left"/>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w:t>
      </w:r>
    </w:p>
    <w:p w14:paraId="760812F9" w14:textId="77777777" w:rsidR="00ED5923" w:rsidRDefault="00116ED4">
      <w:pPr>
        <w:numPr>
          <w:ilvl w:val="1"/>
          <w:numId w:val="3"/>
        </w:numPr>
        <w:tabs>
          <w:tab w:val="left" w:pos="1134"/>
        </w:tabs>
        <w:spacing w:before="120" w:after="120"/>
        <w:ind w:hanging="360"/>
        <w:jc w:val="left"/>
      </w:pPr>
      <w:r>
        <w:rPr>
          <w:color w:val="000000"/>
          <w:sz w:val="24"/>
          <w:szCs w:val="24"/>
        </w:rPr>
        <w:t xml:space="preserve">Devices used to access or manage Government Data and services must be under the management authority </w:t>
      </w:r>
      <w:r>
        <w:rPr>
          <w:sz w:val="24"/>
          <w:szCs w:val="24"/>
        </w:rPr>
        <w:t>of the Buyer</w:t>
      </w:r>
      <w:r>
        <w:rPr>
          <w:color w:val="000000"/>
          <w:sz w:val="24"/>
          <w:szCs w:val="24"/>
        </w:rPr>
        <w:t xml:space="preserve"> or Supplier and have a minimum set of security policy </w:t>
      </w:r>
      <w:r>
        <w:rPr>
          <w:sz w:val="24"/>
          <w:szCs w:val="24"/>
        </w:rPr>
        <w:t>configurations</w:t>
      </w:r>
      <w:r>
        <w:rPr>
          <w:color w:val="000000"/>
          <w:sz w:val="24"/>
          <w:szCs w:val="24"/>
        </w:rPr>
        <w:t xml:space="preserve">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2ECCCB27"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Data Processing, Storage, Management and Destruction</w:t>
      </w:r>
    </w:p>
    <w:p w14:paraId="019A51D7" w14:textId="77777777" w:rsidR="00ED5923" w:rsidRDefault="00116ED4">
      <w:pPr>
        <w:numPr>
          <w:ilvl w:val="1"/>
          <w:numId w:val="3"/>
        </w:numPr>
        <w:tabs>
          <w:tab w:val="left" w:pos="1134"/>
        </w:tabs>
        <w:spacing w:before="120" w:after="120"/>
        <w:ind w:hanging="360"/>
        <w:jc w:val="left"/>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18426133" w14:textId="77777777" w:rsidR="00ED5923" w:rsidRDefault="00116ED4">
      <w:pPr>
        <w:numPr>
          <w:ilvl w:val="1"/>
          <w:numId w:val="3"/>
        </w:numPr>
        <w:tabs>
          <w:tab w:val="left" w:pos="1134"/>
        </w:tabs>
        <w:spacing w:before="120" w:after="120"/>
        <w:ind w:hanging="360"/>
        <w:jc w:val="left"/>
      </w:pPr>
      <w:r>
        <w:rPr>
          <w:color w:val="000000"/>
          <w:sz w:val="24"/>
          <w:szCs w:val="24"/>
        </w:rPr>
        <w:t xml:space="preserve">The Supplier shall </w:t>
      </w:r>
      <w:r>
        <w:rPr>
          <w:sz w:val="24"/>
          <w:szCs w:val="24"/>
        </w:rPr>
        <w:t>agree to any</w:t>
      </w:r>
      <w:r>
        <w:rPr>
          <w:color w:val="000000"/>
          <w:sz w:val="24"/>
          <w:szCs w:val="24"/>
        </w:rPr>
        <w:t xml:space="preserve"> change in location of data storage, processing and administration with the Buyer in accordance with Clause 14 (Data protection).</w:t>
      </w:r>
    </w:p>
    <w:p w14:paraId="4597AEEE" w14:textId="77777777" w:rsidR="00ED5923" w:rsidRDefault="00116ED4">
      <w:pPr>
        <w:keepNext/>
        <w:numPr>
          <w:ilvl w:val="1"/>
          <w:numId w:val="3"/>
        </w:numPr>
        <w:tabs>
          <w:tab w:val="left" w:pos="1134"/>
        </w:tabs>
        <w:spacing w:before="120" w:after="120"/>
        <w:ind w:hanging="360"/>
        <w:jc w:val="left"/>
      </w:pPr>
      <w:r>
        <w:rPr>
          <w:color w:val="000000"/>
          <w:sz w:val="24"/>
          <w:szCs w:val="24"/>
        </w:rPr>
        <w:t>The Supplier shall:</w:t>
      </w:r>
    </w:p>
    <w:p w14:paraId="671EB7CA" w14:textId="77777777" w:rsidR="00ED5923" w:rsidRDefault="00116ED4">
      <w:pPr>
        <w:numPr>
          <w:ilvl w:val="2"/>
          <w:numId w:val="3"/>
        </w:numPr>
        <w:tabs>
          <w:tab w:val="left" w:pos="1985"/>
          <w:tab w:val="left" w:pos="2127"/>
        </w:tabs>
        <w:spacing w:before="120" w:after="120"/>
        <w:ind w:left="1656" w:firstLine="0"/>
        <w:jc w:val="left"/>
      </w:pPr>
      <w:r>
        <w:rPr>
          <w:color w:val="000000"/>
          <w:sz w:val="24"/>
          <w:szCs w:val="24"/>
        </w:rPr>
        <w:t>provide the Buyer with all Government Data on demand in an agreed open format;</w:t>
      </w:r>
    </w:p>
    <w:p w14:paraId="207DA1F1" w14:textId="77777777" w:rsidR="00ED5923" w:rsidRDefault="00116ED4">
      <w:pPr>
        <w:numPr>
          <w:ilvl w:val="2"/>
          <w:numId w:val="3"/>
        </w:numPr>
        <w:tabs>
          <w:tab w:val="left" w:pos="1985"/>
          <w:tab w:val="left" w:pos="2127"/>
        </w:tabs>
        <w:spacing w:before="120" w:after="120"/>
        <w:ind w:left="1656" w:firstLine="0"/>
        <w:jc w:val="left"/>
      </w:pPr>
      <w:r>
        <w:rPr>
          <w:color w:val="000000"/>
          <w:sz w:val="24"/>
          <w:szCs w:val="24"/>
        </w:rPr>
        <w:t xml:space="preserve">have documented processes to guarantee availability of </w:t>
      </w:r>
      <w:r>
        <w:rPr>
          <w:color w:val="000000"/>
          <w:sz w:val="24"/>
          <w:szCs w:val="24"/>
        </w:rPr>
        <w:lastRenderedPageBreak/>
        <w:t>Government Data in the event of the Supplier ceasing to trade;</w:t>
      </w:r>
    </w:p>
    <w:p w14:paraId="0EBA6110" w14:textId="77777777" w:rsidR="00ED5923" w:rsidRDefault="00116ED4">
      <w:pPr>
        <w:numPr>
          <w:ilvl w:val="2"/>
          <w:numId w:val="3"/>
        </w:numPr>
        <w:tabs>
          <w:tab w:val="left" w:pos="1985"/>
          <w:tab w:val="left" w:pos="2127"/>
        </w:tabs>
        <w:spacing w:before="120" w:after="120"/>
        <w:ind w:left="1656" w:firstLine="0"/>
        <w:jc w:val="left"/>
      </w:pPr>
      <w:r>
        <w:rPr>
          <w:color w:val="000000"/>
          <w:sz w:val="24"/>
          <w:szCs w:val="24"/>
        </w:rPr>
        <w:t>securely destroy all media that has held Government Data at the end of life of that media in line with Good Industry Practice; and</w:t>
      </w:r>
    </w:p>
    <w:p w14:paraId="1F2A535E" w14:textId="77777777" w:rsidR="00ED5923" w:rsidRDefault="00116ED4">
      <w:pPr>
        <w:numPr>
          <w:ilvl w:val="2"/>
          <w:numId w:val="3"/>
        </w:numPr>
        <w:tabs>
          <w:tab w:val="left" w:pos="1985"/>
          <w:tab w:val="left" w:pos="2127"/>
        </w:tabs>
        <w:spacing w:before="120" w:after="120"/>
        <w:ind w:left="1656" w:firstLine="0"/>
        <w:jc w:val="left"/>
      </w:pPr>
      <w:r>
        <w:rPr>
          <w:color w:val="000000"/>
          <w:sz w:val="24"/>
          <w:szCs w:val="24"/>
        </w:rPr>
        <w:t>securely erase any or all Government Data held by the Supplier when requested to do so by the Buyer.</w:t>
      </w:r>
    </w:p>
    <w:p w14:paraId="35CD0B99"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Ensuring secure communications</w:t>
      </w:r>
    </w:p>
    <w:p w14:paraId="1642CD3E" w14:textId="77777777" w:rsidR="00ED5923" w:rsidRDefault="00116ED4">
      <w:pPr>
        <w:numPr>
          <w:ilvl w:val="1"/>
          <w:numId w:val="3"/>
        </w:numPr>
        <w:tabs>
          <w:tab w:val="left" w:pos="1134"/>
        </w:tabs>
        <w:spacing w:before="120" w:after="120"/>
        <w:ind w:hanging="360"/>
        <w:jc w:val="left"/>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1BC88324" w14:textId="77777777" w:rsidR="00ED5923" w:rsidRDefault="00116ED4">
      <w:pPr>
        <w:numPr>
          <w:ilvl w:val="1"/>
          <w:numId w:val="3"/>
        </w:numPr>
        <w:tabs>
          <w:tab w:val="left" w:pos="1134"/>
        </w:tabs>
        <w:spacing w:before="120" w:after="120"/>
        <w:ind w:hanging="360"/>
        <w:jc w:val="left"/>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765BB7B8"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Security by design</w:t>
      </w:r>
    </w:p>
    <w:p w14:paraId="37A3FE29" w14:textId="77777777" w:rsidR="00ED5923" w:rsidRDefault="00116ED4">
      <w:pPr>
        <w:numPr>
          <w:ilvl w:val="1"/>
          <w:numId w:val="3"/>
        </w:numPr>
        <w:tabs>
          <w:tab w:val="left" w:pos="1134"/>
        </w:tabs>
        <w:spacing w:before="120" w:after="120"/>
        <w:ind w:hanging="360"/>
        <w:jc w:val="left"/>
      </w:pPr>
      <w:r>
        <w:rPr>
          <w:color w:val="000000"/>
          <w:sz w:val="24"/>
          <w:szCs w:val="24"/>
        </w:rPr>
        <w:t>The Supplier shall apply the ‘principle of least privilege’ (the practice of limiting systems, processes and user access to the minimum possible level) to the design and configuration of IT systems which will process or store Government Data.</w:t>
      </w:r>
    </w:p>
    <w:p w14:paraId="295A4F86" w14:textId="77777777" w:rsidR="00ED5923" w:rsidRDefault="00116ED4">
      <w:pPr>
        <w:numPr>
          <w:ilvl w:val="1"/>
          <w:numId w:val="3"/>
        </w:numPr>
        <w:tabs>
          <w:tab w:val="left" w:pos="1134"/>
        </w:tabs>
        <w:spacing w:before="120" w:after="120"/>
        <w:ind w:hanging="360"/>
        <w:jc w:val="left"/>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Pr>
            <w:color w:val="0000FF"/>
            <w:sz w:val="24"/>
            <w:szCs w:val="24"/>
            <w:u w:val="single"/>
          </w:rPr>
          <w:t>https://www.ncsc.gov.uk/section/products-services/ncsc-certification</w:t>
        </w:r>
      </w:hyperlink>
      <w:r>
        <w:rPr>
          <w:color w:val="000000"/>
          <w:sz w:val="24"/>
          <w:szCs w:val="24"/>
        </w:rPr>
        <w:t>) for all bespoke or complex components of the ICT Environment (to the extent that the ICT Environment is within the control of the Supplier).</w:t>
      </w:r>
    </w:p>
    <w:p w14:paraId="08A99F59"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Security of Supplier Staff</w:t>
      </w:r>
    </w:p>
    <w:p w14:paraId="6E52E0BC" w14:textId="77777777" w:rsidR="00ED5923" w:rsidRDefault="00116ED4">
      <w:pPr>
        <w:numPr>
          <w:ilvl w:val="1"/>
          <w:numId w:val="3"/>
        </w:numPr>
        <w:tabs>
          <w:tab w:val="left" w:pos="1134"/>
        </w:tabs>
        <w:spacing w:before="120" w:after="120"/>
        <w:ind w:hanging="360"/>
        <w:jc w:val="left"/>
      </w:pPr>
      <w:r>
        <w:rPr>
          <w:color w:val="000000"/>
          <w:sz w:val="24"/>
          <w:szCs w:val="24"/>
        </w:rPr>
        <w:t>Supplier Staff shall be subject to pre-employment checks that include, as a minimum: identity, unspent criminal convictions and right to work.</w:t>
      </w:r>
    </w:p>
    <w:p w14:paraId="7C849078" w14:textId="77777777" w:rsidR="00ED5923" w:rsidRDefault="00116ED4">
      <w:pPr>
        <w:numPr>
          <w:ilvl w:val="1"/>
          <w:numId w:val="3"/>
        </w:numPr>
        <w:tabs>
          <w:tab w:val="left" w:pos="1134"/>
        </w:tabs>
        <w:spacing w:before="120" w:after="120"/>
        <w:ind w:hanging="360"/>
        <w:jc w:val="left"/>
      </w:pPr>
      <w:r>
        <w:rPr>
          <w:color w:val="000000"/>
          <w:sz w:val="24"/>
          <w:szCs w:val="24"/>
        </w:rPr>
        <w:t>The Supplier shall agree on a case by case basis Supplier Staff roles which require specific government clearances (such as ‘SC’) including system administrators with privileged access to IT systems which store or process Government Data.</w:t>
      </w:r>
    </w:p>
    <w:p w14:paraId="04A73552" w14:textId="77777777" w:rsidR="00ED5923" w:rsidRDefault="00116ED4">
      <w:pPr>
        <w:numPr>
          <w:ilvl w:val="1"/>
          <w:numId w:val="3"/>
        </w:numPr>
        <w:tabs>
          <w:tab w:val="left" w:pos="1134"/>
        </w:tabs>
        <w:spacing w:before="120" w:after="120"/>
        <w:ind w:hanging="360"/>
        <w:jc w:val="left"/>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1DB549A8" w14:textId="77777777" w:rsidR="00ED5923" w:rsidRDefault="00116ED4">
      <w:pPr>
        <w:numPr>
          <w:ilvl w:val="1"/>
          <w:numId w:val="3"/>
        </w:numPr>
        <w:tabs>
          <w:tab w:val="left" w:pos="1134"/>
        </w:tabs>
        <w:spacing w:before="120" w:after="120"/>
        <w:ind w:hanging="360"/>
        <w:jc w:val="left"/>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ED774B8" w14:textId="77777777" w:rsidR="00ED5923" w:rsidRDefault="00116ED4">
      <w:pPr>
        <w:numPr>
          <w:ilvl w:val="1"/>
          <w:numId w:val="3"/>
        </w:numPr>
        <w:tabs>
          <w:tab w:val="left" w:pos="1134"/>
        </w:tabs>
        <w:spacing w:before="120" w:after="120"/>
        <w:ind w:hanging="360"/>
        <w:jc w:val="left"/>
      </w:pPr>
      <w:r>
        <w:rPr>
          <w:color w:val="000000"/>
          <w:sz w:val="24"/>
          <w:szCs w:val="24"/>
        </w:rPr>
        <w:t xml:space="preserve">Where the Supplier or Subcontractors grants increased ICT privileges or </w:t>
      </w:r>
      <w:r>
        <w:rPr>
          <w:color w:val="000000"/>
          <w:sz w:val="24"/>
          <w:szCs w:val="24"/>
        </w:rPr>
        <w:lastRenderedPageBreak/>
        <w:t>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3AA583A5" w14:textId="77777777" w:rsidR="00ED5923" w:rsidRDefault="00116ED4">
      <w:pPr>
        <w:keepNext/>
        <w:numPr>
          <w:ilvl w:val="0"/>
          <w:numId w:val="3"/>
        </w:numPr>
        <w:tabs>
          <w:tab w:val="left" w:pos="0"/>
        </w:tabs>
        <w:spacing w:before="240" w:after="0"/>
        <w:jc w:val="left"/>
      </w:pPr>
      <w:r>
        <w:rPr>
          <w:rFonts w:ascii="Arial Bold" w:eastAsia="Arial Bold" w:hAnsi="Arial Bold" w:cs="Arial Bold"/>
          <w:b/>
          <w:color w:val="000000"/>
          <w:sz w:val="24"/>
          <w:szCs w:val="24"/>
        </w:rPr>
        <w:t>Restricting and monitoring access</w:t>
      </w:r>
    </w:p>
    <w:p w14:paraId="7AB831BF" w14:textId="77777777" w:rsidR="00ED5923" w:rsidRDefault="00116ED4">
      <w:pPr>
        <w:numPr>
          <w:ilvl w:val="1"/>
          <w:numId w:val="3"/>
        </w:numPr>
        <w:tabs>
          <w:tab w:val="left" w:pos="1134"/>
        </w:tabs>
        <w:spacing w:before="120" w:after="120"/>
        <w:ind w:hanging="360"/>
        <w:jc w:val="left"/>
      </w:pPr>
      <w:r>
        <w:rPr>
          <w:color w:val="000000"/>
          <w:sz w:val="24"/>
          <w:szCs w:val="24"/>
        </w:rPr>
        <w:t>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14:paraId="0759604E" w14:textId="77777777" w:rsidR="00ED5923" w:rsidRDefault="00116ED4">
      <w:pPr>
        <w:keepNext/>
        <w:numPr>
          <w:ilvl w:val="0"/>
          <w:numId w:val="3"/>
        </w:numPr>
        <w:tabs>
          <w:tab w:val="left" w:pos="0"/>
        </w:tabs>
        <w:spacing w:before="240" w:after="0"/>
        <w:jc w:val="left"/>
      </w:pPr>
      <w:bookmarkStart w:id="30" w:name="_1mrcu09" w:colFirst="0" w:colLast="0"/>
      <w:bookmarkEnd w:id="30"/>
      <w:r>
        <w:rPr>
          <w:rFonts w:ascii="Arial Bold" w:eastAsia="Arial Bold" w:hAnsi="Arial Bold" w:cs="Arial Bold"/>
          <w:b/>
          <w:color w:val="000000"/>
          <w:sz w:val="24"/>
          <w:szCs w:val="24"/>
        </w:rPr>
        <w:t>Audit</w:t>
      </w:r>
    </w:p>
    <w:p w14:paraId="0AD043D1" w14:textId="77777777" w:rsidR="00ED5923" w:rsidRDefault="00116ED4">
      <w:pPr>
        <w:numPr>
          <w:ilvl w:val="1"/>
          <w:numId w:val="3"/>
        </w:numPr>
        <w:tabs>
          <w:tab w:val="left" w:pos="1134"/>
        </w:tabs>
        <w:spacing w:before="120" w:after="120"/>
        <w:ind w:hanging="360"/>
        <w:jc w:val="left"/>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2C6543B" w14:textId="77777777" w:rsidR="00ED5923" w:rsidRDefault="00116ED4">
      <w:pPr>
        <w:numPr>
          <w:ilvl w:val="2"/>
          <w:numId w:val="3"/>
        </w:numPr>
        <w:tabs>
          <w:tab w:val="left" w:pos="1985"/>
          <w:tab w:val="left" w:pos="2127"/>
        </w:tabs>
        <w:spacing w:before="120" w:after="120"/>
        <w:ind w:left="1656" w:firstLine="0"/>
        <w:jc w:val="left"/>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14:paraId="3D9A5B30" w14:textId="77777777" w:rsidR="00ED5923" w:rsidRDefault="00116ED4">
      <w:pPr>
        <w:numPr>
          <w:ilvl w:val="2"/>
          <w:numId w:val="3"/>
        </w:numPr>
        <w:tabs>
          <w:tab w:val="left" w:pos="1985"/>
          <w:tab w:val="left" w:pos="2127"/>
        </w:tabs>
        <w:spacing w:before="120" w:after="120"/>
        <w:ind w:left="1656" w:firstLine="0"/>
        <w:jc w:val="left"/>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5A90EBC" w14:textId="77777777" w:rsidR="00ED5923" w:rsidRDefault="00116ED4">
      <w:pPr>
        <w:numPr>
          <w:ilvl w:val="1"/>
          <w:numId w:val="3"/>
        </w:numPr>
        <w:tabs>
          <w:tab w:val="left" w:pos="1134"/>
        </w:tabs>
        <w:spacing w:before="120" w:after="120"/>
        <w:ind w:hanging="360"/>
        <w:jc w:val="left"/>
      </w:pPr>
      <w:r>
        <w:rPr>
          <w:color w:val="000000"/>
          <w:sz w:val="24"/>
          <w:szCs w:val="24"/>
        </w:rPr>
        <w:t>The Supplier and the Buyer shall work together to establish any additional audit and monitoring requirements for the ICT Environment.</w:t>
      </w:r>
    </w:p>
    <w:p w14:paraId="21A73B62" w14:textId="77777777" w:rsidR="00ED5923" w:rsidRDefault="00116ED4">
      <w:pPr>
        <w:numPr>
          <w:ilvl w:val="1"/>
          <w:numId w:val="3"/>
        </w:numPr>
        <w:tabs>
          <w:tab w:val="left" w:pos="1134"/>
        </w:tabs>
        <w:spacing w:before="120" w:after="120"/>
        <w:ind w:hanging="360"/>
        <w:jc w:val="left"/>
      </w:pPr>
      <w:r>
        <w:rPr>
          <w:color w:val="000000"/>
          <w:sz w:val="24"/>
          <w:szCs w:val="24"/>
        </w:rPr>
        <w:t>The Supplier shall retain audit records collected in compliance with this Paragraph 8 for a period of at least 6 Months.</w:t>
      </w:r>
      <w:r>
        <w:br w:type="page"/>
      </w:r>
    </w:p>
    <w:p w14:paraId="279DE676" w14:textId="77777777" w:rsidR="00ED5923" w:rsidRDefault="00116ED4">
      <w:pPr>
        <w:pStyle w:val="Heading1"/>
        <w:numPr>
          <w:ilvl w:val="0"/>
          <w:numId w:val="4"/>
        </w:numPr>
        <w:tabs>
          <w:tab w:val="left" w:pos="0"/>
        </w:tabs>
        <w:jc w:val="left"/>
      </w:pPr>
      <w:bookmarkStart w:id="31" w:name="_46r0co2" w:colFirst="0" w:colLast="0"/>
      <w:bookmarkEnd w:id="31"/>
      <w:r>
        <w:lastRenderedPageBreak/>
        <w:t>Part B – Annex 2 - Security Management Plan</w:t>
      </w:r>
    </w:p>
    <w:p w14:paraId="6F9EF7C2" w14:textId="77777777" w:rsidR="00ED5923" w:rsidRDefault="00ED5923">
      <w:pPr>
        <w:spacing w:after="0"/>
        <w:ind w:left="0"/>
        <w:jc w:val="left"/>
        <w:rPr>
          <w:color w:val="000000"/>
          <w:sz w:val="24"/>
          <w:szCs w:val="24"/>
          <w:highlight w:val="yellow"/>
        </w:rPr>
      </w:pPr>
    </w:p>
    <w:p w14:paraId="4093C4D6" w14:textId="77777777" w:rsidR="00ED5923" w:rsidRDefault="00ED5923">
      <w:pPr>
        <w:spacing w:after="0"/>
        <w:ind w:left="0"/>
        <w:jc w:val="left"/>
        <w:rPr>
          <w:color w:val="000000"/>
          <w:sz w:val="24"/>
          <w:szCs w:val="24"/>
        </w:rPr>
      </w:pPr>
    </w:p>
    <w:p w14:paraId="7FF32D37" w14:textId="77777777" w:rsidR="00ED5923" w:rsidRDefault="00116ED4">
      <w:pPr>
        <w:spacing w:after="0"/>
        <w:ind w:left="0"/>
        <w:jc w:val="left"/>
      </w:pPr>
      <w:r>
        <w:t xml:space="preserve">     </w:t>
      </w:r>
    </w:p>
    <w:p w14:paraId="2F1A9144" w14:textId="77777777" w:rsidR="00ED5923" w:rsidRDefault="00116ED4">
      <w:pPr>
        <w:spacing w:after="0"/>
        <w:ind w:left="0"/>
        <w:jc w:val="left"/>
      </w:pPr>
      <w:r>
        <w:t xml:space="preserve">     </w:t>
      </w:r>
    </w:p>
    <w:sectPr w:rsidR="00ED5923">
      <w:headerReference w:type="default" r:id="rId12"/>
      <w:footerReference w:type="defaul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50B2A" w14:textId="77777777" w:rsidR="00D433B4" w:rsidRDefault="00D433B4">
      <w:pPr>
        <w:spacing w:after="0"/>
      </w:pPr>
      <w:r>
        <w:separator/>
      </w:r>
    </w:p>
  </w:endnote>
  <w:endnote w:type="continuationSeparator" w:id="0">
    <w:p w14:paraId="5B42EA12" w14:textId="77777777" w:rsidR="00D433B4" w:rsidRDefault="00D433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47F9" w14:textId="77777777" w:rsidR="00ED5923" w:rsidRDefault="00116ED4">
    <w:pPr>
      <w:tabs>
        <w:tab w:val="center" w:pos="4513"/>
        <w:tab w:val="right" w:pos="9026"/>
      </w:tabs>
      <w:spacing w:after="0"/>
      <w:ind w:left="0" w:hanging="1418"/>
    </w:pPr>
    <w:r>
      <w:t xml:space="preserve">     </w:t>
    </w:r>
  </w:p>
  <w:p w14:paraId="7A06FB23" w14:textId="77777777" w:rsidR="00ED5923" w:rsidRDefault="00116ED4">
    <w:pPr>
      <w:tabs>
        <w:tab w:val="center" w:pos="4513"/>
        <w:tab w:val="right" w:pos="9026"/>
      </w:tabs>
      <w:spacing w:after="0"/>
      <w:ind w:left="0"/>
    </w:pPr>
    <w:r>
      <w:rPr>
        <w:color w:val="000000"/>
        <w:sz w:val="20"/>
        <w:szCs w:val="20"/>
      </w:rPr>
      <w:t>Framework Ref: RM6187</w:t>
    </w:r>
  </w:p>
  <w:p w14:paraId="78DD6C31" w14:textId="77777777" w:rsidR="00ED5923" w:rsidRDefault="00116ED4">
    <w:pPr>
      <w:tabs>
        <w:tab w:val="center" w:pos="4513"/>
        <w:tab w:val="right" w:pos="9026"/>
      </w:tabs>
      <w:spacing w:after="0"/>
      <w:ind w:left="0"/>
      <w:jc w:val="left"/>
    </w:pPr>
    <w:bookmarkStart w:id="32" w:name="_2lwamvv" w:colFirst="0" w:colLast="0"/>
    <w:bookmarkEnd w:id="32"/>
    <w:r>
      <w:rPr>
        <w:color w:val="000000"/>
        <w:sz w:val="20"/>
        <w:szCs w:val="20"/>
      </w:rPr>
      <w:t>Model Version: v3.5</w:t>
    </w:r>
    <w:r>
      <w:rPr>
        <w:color w:val="000000"/>
        <w:sz w:val="20"/>
        <w:szCs w:val="20"/>
      </w:rPr>
      <w:tab/>
    </w:r>
    <w:r>
      <w:rPr>
        <w:color w:val="000000"/>
        <w:sz w:val="20"/>
        <w:szCs w:val="20"/>
      </w:rPr>
      <w:tab/>
    </w:r>
    <w:r>
      <w:fldChar w:fldCharType="begin"/>
    </w:r>
    <w:r>
      <w:instrText>PAGE</w:instrText>
    </w:r>
    <w:r>
      <w:fldChar w:fldCharType="separate"/>
    </w:r>
    <w:r w:rsidR="00C57A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7F04D" w14:textId="77777777" w:rsidR="00D433B4" w:rsidRDefault="00D433B4">
      <w:pPr>
        <w:spacing w:after="0"/>
      </w:pPr>
      <w:r>
        <w:separator/>
      </w:r>
    </w:p>
  </w:footnote>
  <w:footnote w:type="continuationSeparator" w:id="0">
    <w:p w14:paraId="199B4516" w14:textId="77777777" w:rsidR="00D433B4" w:rsidRDefault="00D433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FD1" w14:textId="77777777" w:rsidR="00ED5923" w:rsidRDefault="00116ED4">
    <w:pPr>
      <w:tabs>
        <w:tab w:val="center" w:pos="4513"/>
        <w:tab w:val="right" w:pos="9026"/>
      </w:tabs>
      <w:spacing w:after="0"/>
      <w:ind w:left="0"/>
    </w:pPr>
    <w:r>
      <w:rPr>
        <w:b/>
        <w:sz w:val="20"/>
        <w:szCs w:val="20"/>
      </w:rPr>
      <w:t>Call-Off Schedule 9 (Security)</w:t>
    </w:r>
  </w:p>
  <w:p w14:paraId="3376109B" w14:textId="77777777" w:rsidR="00ED5923" w:rsidRDefault="00116ED4">
    <w:pPr>
      <w:tabs>
        <w:tab w:val="center" w:pos="4513"/>
        <w:tab w:val="right" w:pos="9026"/>
      </w:tabs>
      <w:spacing w:after="0"/>
      <w:ind w:left="0"/>
    </w:pPr>
    <w:r>
      <w:rPr>
        <w:sz w:val="20"/>
        <w:szCs w:val="20"/>
      </w:rPr>
      <w:t>Call-Off Ref:</w:t>
    </w:r>
  </w:p>
  <w:p w14:paraId="5367CF51" w14:textId="77777777" w:rsidR="00ED5923" w:rsidRDefault="00116ED4">
    <w:pPr>
      <w:tabs>
        <w:tab w:val="center" w:pos="4513"/>
        <w:tab w:val="right" w:pos="9026"/>
      </w:tabs>
      <w:spacing w:after="0"/>
      <w:ind w:left="0"/>
    </w:pPr>
    <w:r>
      <w:rPr>
        <w:sz w:val="20"/>
        <w:szCs w:val="20"/>
      </w:rPr>
      <w:t>Crown Copyright 2018</w:t>
    </w:r>
  </w:p>
  <w:p w14:paraId="50893B6E" w14:textId="77777777" w:rsidR="00ED5923" w:rsidRDefault="00ED5923">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412C7"/>
    <w:multiLevelType w:val="multilevel"/>
    <w:tmpl w:val="24345846"/>
    <w:lvl w:ilvl="0">
      <w:start w:val="1"/>
      <w:numFmt w:val="decimal"/>
      <w:lvlText w:val="%1."/>
      <w:lvlJc w:val="left"/>
      <w:pPr>
        <w:ind w:left="360" w:hanging="360"/>
      </w:pPr>
      <w:rPr>
        <w:b/>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sz w:val="24"/>
        <w:szCs w:val="24"/>
        <w:u w:val="none"/>
        <w:vertAlign w:val="baseline"/>
      </w:rPr>
    </w:lvl>
    <w:lvl w:ilvl="3">
      <w:start w:val="1"/>
      <w:numFmt w:val="lowerLetter"/>
      <w:lvlText w:val="%4)"/>
      <w:lvlJc w:val="left"/>
      <w:pPr>
        <w:ind w:left="2988" w:hanging="720"/>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2CC11254"/>
    <w:multiLevelType w:val="multilevel"/>
    <w:tmpl w:val="AC32684A"/>
    <w:lvl w:ilvl="0">
      <w:start w:val="1"/>
      <w:numFmt w:val="decimal"/>
      <w:lvlText w:val="%1."/>
      <w:lvlJc w:val="left"/>
      <w:pPr>
        <w:ind w:left="360" w:hanging="360"/>
      </w:pPr>
      <w:rPr>
        <w:b/>
        <w:smallCaps w:val="0"/>
        <w:strike w:val="0"/>
        <w:color w:val="000000"/>
        <w:sz w:val="24"/>
        <w:szCs w:val="24"/>
        <w:u w:val="none"/>
        <w:vertAlign w:val="baseline"/>
      </w:rPr>
    </w:lvl>
    <w:lvl w:ilvl="1">
      <w:start w:val="1"/>
      <w:numFmt w:val="decimal"/>
      <w:lvlText w:val="%1.%2"/>
      <w:lvlJc w:val="left"/>
      <w:pPr>
        <w:ind w:left="644" w:hanging="357"/>
      </w:pPr>
      <w:rPr>
        <w:b/>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sz w:val="24"/>
        <w:szCs w:val="24"/>
        <w:u w:val="none"/>
        <w:vertAlign w:val="baseline"/>
      </w:rPr>
    </w:lvl>
    <w:lvl w:ilvl="3">
      <w:start w:val="1"/>
      <w:numFmt w:val="lowerLetter"/>
      <w:lvlText w:val="%4)"/>
      <w:lvlJc w:val="left"/>
      <w:pPr>
        <w:ind w:left="2988" w:hanging="720"/>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64F326D"/>
    <w:multiLevelType w:val="multilevel"/>
    <w:tmpl w:val="86DC3B5A"/>
    <w:lvl w:ilvl="0">
      <w:start w:val="1"/>
      <w:numFmt w:val="decimal"/>
      <w:lvlText w:val="%1."/>
      <w:lvlJc w:val="left"/>
      <w:pPr>
        <w:ind w:left="360" w:hanging="360"/>
      </w:pPr>
      <w:rPr>
        <w:b/>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sz w:val="24"/>
        <w:szCs w:val="24"/>
        <w:u w:val="none"/>
        <w:vertAlign w:val="baseline"/>
      </w:rPr>
    </w:lvl>
    <w:lvl w:ilvl="3">
      <w:start w:val="1"/>
      <w:numFmt w:val="lowerLetter"/>
      <w:lvlText w:val="%4)"/>
      <w:lvlJc w:val="left"/>
      <w:pPr>
        <w:ind w:left="2988" w:hanging="720"/>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sz w:val="22"/>
        <w:szCs w:val="22"/>
        <w:u w:val="none"/>
        <w:vertAlign w:val="baseline"/>
      </w:rPr>
    </w:lvl>
    <w:lvl w:ilvl="5">
      <w:start w:val="1"/>
      <w:numFmt w:val="upperLetter"/>
      <w:lvlText w:val="(%6)"/>
      <w:lvlJc w:val="left"/>
      <w:pPr>
        <w:ind w:left="1156" w:hanging="1080"/>
      </w:pPr>
      <w:rPr>
        <w:b w:val="0"/>
        <w:i w:val="0"/>
        <w:smallCaps w:val="0"/>
        <w:strike w:val="0"/>
        <w:color w:val="000000"/>
        <w:sz w:val="22"/>
        <w:szCs w:val="22"/>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3F8D465C"/>
    <w:multiLevelType w:val="multilevel"/>
    <w:tmpl w:val="F5F8EF92"/>
    <w:lvl w:ilvl="0">
      <w:start w:val="1"/>
      <w:numFmt w:val="decimal"/>
      <w:lvlText w:val="%1"/>
      <w:lvlJc w:val="left"/>
      <w:pPr>
        <w:ind w:left="170" w:hanging="170"/>
      </w:pPr>
      <w:rPr>
        <w:sz w:val="24"/>
        <w:szCs w:val="24"/>
      </w:rPr>
    </w:lvl>
    <w:lvl w:ilvl="1">
      <w:start w:val="1"/>
      <w:numFmt w:val="lowerLetter"/>
      <w:lvlText w:val="%2)"/>
      <w:lvlJc w:val="left"/>
      <w:pPr>
        <w:ind w:left="720" w:hanging="360"/>
      </w:pPr>
      <w:rPr>
        <w:b w:val="0"/>
        <w:i w:val="0"/>
        <w:smallCaps w:val="0"/>
        <w:strike w:val="0"/>
        <w:color w:val="00000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BC42D0"/>
    <w:multiLevelType w:val="multilevel"/>
    <w:tmpl w:val="C784ADD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923"/>
    <w:rsid w:val="00116ED4"/>
    <w:rsid w:val="00142551"/>
    <w:rsid w:val="00347E24"/>
    <w:rsid w:val="003A1A13"/>
    <w:rsid w:val="00904CED"/>
    <w:rsid w:val="009D5C36"/>
    <w:rsid w:val="00BE69C9"/>
    <w:rsid w:val="00C57ADE"/>
    <w:rsid w:val="00C64D61"/>
    <w:rsid w:val="00CE126F"/>
    <w:rsid w:val="00D433B4"/>
    <w:rsid w:val="00DE3E71"/>
    <w:rsid w:val="00ED5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7A8F4"/>
  <w15:docId w15:val="{41F9B0F4-7E92-4061-B143-F84E4EA40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before="240" w:after="120"/>
      <w:ind w:left="0" w:hanging="567"/>
      <w:outlineLvl w:val="0"/>
    </w:pPr>
    <w:rPr>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240" w:after="0"/>
      <w:ind w:left="0"/>
      <w:jc w:val="left"/>
      <w:outlineLvl w:val="1"/>
    </w:pPr>
    <w:rPr>
      <w:b/>
      <w:color w:val="000000"/>
      <w:sz w:val="20"/>
      <w:szCs w:val="20"/>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00" w:after="0"/>
      <w:ind w:left="0"/>
      <w:outlineLvl w:val="2"/>
    </w:pPr>
    <w:rPr>
      <w:rFonts w:ascii="Cambria" w:eastAsia="Cambria" w:hAnsi="Cambria" w:cs="Cambria"/>
      <w:b/>
      <w:color w:val="4F81BD"/>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00" w:after="0"/>
      <w:ind w:left="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ind w:left="1008" w:hanging="432"/>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ind w:left="1152" w:hanging="432"/>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ind w:left="0"/>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ind w:left="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CommentReference">
    <w:name w:val="annotation reference"/>
    <w:basedOn w:val="DefaultParagraphFont"/>
    <w:uiPriority w:val="99"/>
    <w:semiHidden/>
    <w:unhideWhenUsed/>
    <w:rsid w:val="00C57ADE"/>
    <w:rPr>
      <w:sz w:val="16"/>
      <w:szCs w:val="16"/>
    </w:rPr>
  </w:style>
  <w:style w:type="paragraph" w:styleId="CommentText">
    <w:name w:val="annotation text"/>
    <w:basedOn w:val="Normal"/>
    <w:link w:val="CommentTextChar"/>
    <w:uiPriority w:val="99"/>
    <w:semiHidden/>
    <w:unhideWhenUsed/>
    <w:rsid w:val="00C57ADE"/>
    <w:rPr>
      <w:sz w:val="20"/>
      <w:szCs w:val="20"/>
    </w:rPr>
  </w:style>
  <w:style w:type="character" w:customStyle="1" w:styleId="CommentTextChar">
    <w:name w:val="Comment Text Char"/>
    <w:basedOn w:val="DefaultParagraphFont"/>
    <w:link w:val="CommentText"/>
    <w:uiPriority w:val="99"/>
    <w:semiHidden/>
    <w:rsid w:val="00C57ADE"/>
    <w:rPr>
      <w:sz w:val="20"/>
      <w:szCs w:val="20"/>
    </w:rPr>
  </w:style>
  <w:style w:type="paragraph" w:styleId="CommentSubject">
    <w:name w:val="annotation subject"/>
    <w:basedOn w:val="CommentText"/>
    <w:next w:val="CommentText"/>
    <w:link w:val="CommentSubjectChar"/>
    <w:uiPriority w:val="99"/>
    <w:semiHidden/>
    <w:unhideWhenUsed/>
    <w:rsid w:val="00C57ADE"/>
    <w:rPr>
      <w:b/>
      <w:bCs/>
    </w:rPr>
  </w:style>
  <w:style w:type="character" w:customStyle="1" w:styleId="CommentSubjectChar">
    <w:name w:val="Comment Subject Char"/>
    <w:basedOn w:val="CommentTextChar"/>
    <w:link w:val="CommentSubject"/>
    <w:uiPriority w:val="99"/>
    <w:semiHidden/>
    <w:rsid w:val="00C57ADE"/>
    <w:rPr>
      <w:b/>
      <w:bCs/>
      <w:sz w:val="20"/>
      <w:szCs w:val="20"/>
    </w:rPr>
  </w:style>
  <w:style w:type="paragraph" w:styleId="BalloonText">
    <w:name w:val="Balloon Text"/>
    <w:basedOn w:val="Normal"/>
    <w:link w:val="BalloonTextChar"/>
    <w:uiPriority w:val="99"/>
    <w:semiHidden/>
    <w:unhideWhenUsed/>
    <w:rsid w:val="00C57AD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7A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security-policy-framework/hmg-security-policy-framework"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section/products-services/ncsc-certific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sc.gov.uk/guidance/end-user-device-security" TargetMode="External"/><Relationship Id="rId4" Type="http://schemas.openxmlformats.org/officeDocument/2006/relationships/webSettings" Target="webSettings.xml"/><Relationship Id="rId9" Type="http://schemas.openxmlformats.org/officeDocument/2006/relationships/hyperlink" Target="https://www.ncsc.gov.uk/articles/hmg-ia-maturity-model-iam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5218</Words>
  <Characters>29749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Owen Stark</dc:creator>
  <cp:lastModifiedBy>Lorraine Plunkett</cp:lastModifiedBy>
  <cp:revision>2</cp:revision>
  <dcterms:created xsi:type="dcterms:W3CDTF">2023-10-24T08:23:00Z</dcterms:created>
  <dcterms:modified xsi:type="dcterms:W3CDTF">2023-10-24T08:23:00Z</dcterms:modified>
</cp:coreProperties>
</file>